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4.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18A217F" w14:textId="77777777" w:rsidR="00250FDE" w:rsidRPr="00E71CE2" w:rsidRDefault="002B379B" w:rsidP="00E71CE2">
      <w:pPr>
        <w:pStyle w:val="paragraph"/>
        <w:jc w:val="both"/>
        <w:textAlignment w:val="baseline"/>
        <w:rPr>
          <w:rFonts w:asciiTheme="minorHAnsi" w:hAnsiTheme="minorHAnsi" w:cstheme="minorHAnsi"/>
          <w:sz w:val="22"/>
        </w:rPr>
      </w:pPr>
      <w:r>
        <w:rPr>
          <w:rFonts w:asciiTheme="minorHAnsi" w:hAnsiTheme="minorHAnsi" w:cstheme="minorHAnsi"/>
          <w:noProof/>
          <w:sz w:val="22"/>
        </w:rPr>
        <w:pict w14:anchorId="554C855F">
          <v:group id="Group 2" o:spid="_x0000_s1028" style="position:absolute;left:0;text-align:left;margin-left:-57pt;margin-top:-56.6pt;width:571pt;height:77pt;z-index:251658240" coordorigin="-367,-713" coordsize="71685,78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22" o:spid="_x0000_s1026" type="#_x0000_t75" style="position:absolute;left:-367;top:-336;width:71684;height:7130;visibility:visible;mso-wrap-style:square">
              <v:imagedata r:id="rId9" o:title=""/>
              <v:path arrowok="t"/>
            </v:shape>
            <v:shapetype id="_x0000_t202" coordsize="21600,21600" o:spt="202" path="m,l,21600r21600,l21600,xe">
              <v:stroke joinstyle="miter"/>
              <v:path gradientshapeok="t" o:connecttype="rect"/>
            </v:shapetype>
            <v:shape id="_x0000_s1027" type="#_x0000_t202" style="position:absolute;left:23650;top:-713;width:46831;height:7890;visibility:visible;mso-wrap-style:square;v-text-anchor:middle" filled="f" stroked="f">
              <v:textbox style="mso-next-textbox:#_x0000_s1027" inset="14.4pt">
                <w:txbxContent>
                  <w:p w14:paraId="56D666E2" w14:textId="77777777" w:rsidR="002B379B" w:rsidRPr="00D11378" w:rsidRDefault="002B379B" w:rsidP="00250FDE">
                    <w:pPr>
                      <w:ind w:right="29"/>
                      <w:rPr>
                        <w:rFonts w:asciiTheme="majorHAnsi" w:hAnsiTheme="majorHAnsi" w:cstheme="majorHAnsi"/>
                        <w:color w:val="FFFFFF" w:themeColor="background1"/>
                        <w:sz w:val="28"/>
                        <w:szCs w:val="28"/>
                      </w:rPr>
                    </w:pPr>
                    <w:r w:rsidRPr="00D11378">
                      <w:rPr>
                        <w:rFonts w:asciiTheme="majorHAnsi" w:hAnsiTheme="majorHAnsi" w:cstheme="majorHAnsi"/>
                        <w:b/>
                        <w:color w:val="FFFFFF" w:themeColor="background1"/>
                        <w:sz w:val="36"/>
                        <w:szCs w:val="36"/>
                      </w:rPr>
                      <w:t>Application for Resource Consent</w:t>
                    </w:r>
                    <w:r>
                      <w:rPr>
                        <w:rFonts w:asciiTheme="majorHAnsi" w:hAnsiTheme="majorHAnsi" w:cstheme="majorHAnsi"/>
                        <w:b/>
                        <w:color w:val="FFFFFF" w:themeColor="background1"/>
                        <w:sz w:val="36"/>
                        <w:szCs w:val="36"/>
                      </w:rPr>
                      <w:br/>
                    </w:r>
                    <w:r w:rsidRPr="00D11378">
                      <w:rPr>
                        <w:rFonts w:asciiTheme="majorHAnsi" w:hAnsiTheme="majorHAnsi" w:cstheme="majorHAnsi"/>
                        <w:color w:val="FFFFFF" w:themeColor="background1"/>
                        <w:sz w:val="28"/>
                        <w:szCs w:val="28"/>
                      </w:rPr>
                      <w:t>Joint decision report in accordance with Sections 95-95e and 42a of the Resource Management Act 1991</w:t>
                    </w:r>
                  </w:p>
                  <w:p w14:paraId="7A35CA48" w14:textId="77777777" w:rsidR="002B379B" w:rsidRPr="00241455" w:rsidRDefault="002B379B" w:rsidP="00250FDE">
                    <w:pPr>
                      <w:ind w:right="29"/>
                      <w:rPr>
                        <w:b/>
                        <w:color w:val="FFFFFF" w:themeColor="background1"/>
                      </w:rPr>
                    </w:pPr>
                  </w:p>
                </w:txbxContent>
              </v:textbox>
            </v:shape>
          </v:group>
        </w:pict>
      </w:r>
    </w:p>
    <w:tbl>
      <w:tblPr>
        <w:tblpPr w:leftFromText="180" w:rightFromText="180" w:vertAnchor="text" w:horzAnchor="margin" w:tblpX="-39" w:tblpY="365"/>
        <w:tblW w:w="9046" w:type="dxa"/>
        <w:tblBorders>
          <w:top w:val="single" w:sz="4" w:space="0" w:color="auto"/>
          <w:bottom w:val="single" w:sz="4" w:space="0" w:color="auto"/>
        </w:tblBorders>
        <w:tblLook w:val="01E0" w:firstRow="1" w:lastRow="1" w:firstColumn="1" w:lastColumn="1" w:noHBand="0" w:noVBand="0"/>
      </w:tblPr>
      <w:tblGrid>
        <w:gridCol w:w="5103"/>
        <w:gridCol w:w="3943"/>
      </w:tblGrid>
      <w:tr w:rsidR="00B5576B" w:rsidRPr="00E71CE2" w14:paraId="1820E7D7" w14:textId="77777777" w:rsidTr="00250FDE">
        <w:trPr>
          <w:trHeight w:val="289"/>
        </w:trPr>
        <w:tc>
          <w:tcPr>
            <w:tcW w:w="5103" w:type="dxa"/>
            <w:hideMark/>
          </w:tcPr>
          <w:p w14:paraId="1B33E400" w14:textId="77777777" w:rsidR="00250FDE" w:rsidRPr="00E71CE2" w:rsidRDefault="00250FDE" w:rsidP="00E71CE2">
            <w:pPr>
              <w:tabs>
                <w:tab w:val="left" w:pos="3261"/>
                <w:tab w:val="left" w:leader="dot" w:pos="10140"/>
              </w:tabs>
              <w:spacing w:after="120"/>
              <w:jc w:val="both"/>
              <w:rPr>
                <w:rFonts w:asciiTheme="minorHAnsi" w:eastAsia="Times New Roman" w:hAnsiTheme="minorHAnsi" w:cstheme="minorHAnsi"/>
                <w:b/>
                <w:sz w:val="22"/>
              </w:rPr>
            </w:pPr>
            <w:r w:rsidRPr="00E71CE2">
              <w:rPr>
                <w:rFonts w:asciiTheme="minorHAnsi" w:hAnsiTheme="minorHAnsi" w:cstheme="minorHAnsi"/>
                <w:b/>
                <w:sz w:val="22"/>
              </w:rPr>
              <w:t>Resource consent reference number:</w:t>
            </w:r>
          </w:p>
        </w:tc>
        <w:tc>
          <w:tcPr>
            <w:tcW w:w="3943" w:type="dxa"/>
            <w:hideMark/>
          </w:tcPr>
          <w:p w14:paraId="30BE85D4" w14:textId="77777777" w:rsidR="00250FDE" w:rsidRPr="00E71CE2" w:rsidRDefault="00250FDE" w:rsidP="00E71CE2">
            <w:pPr>
              <w:tabs>
                <w:tab w:val="left" w:pos="3510"/>
                <w:tab w:val="right" w:pos="8460"/>
              </w:tabs>
              <w:spacing w:after="120"/>
              <w:ind w:right="119"/>
              <w:jc w:val="both"/>
              <w:rPr>
                <w:rFonts w:asciiTheme="minorHAnsi" w:hAnsiTheme="minorHAnsi" w:cstheme="minorHAnsi"/>
                <w:sz w:val="22"/>
              </w:rPr>
            </w:pPr>
            <w:r w:rsidRPr="00E71CE2">
              <w:rPr>
                <w:rFonts w:asciiTheme="minorHAnsi" w:hAnsiTheme="minorHAnsi" w:cstheme="minorHAnsi"/>
                <w:sz w:val="22"/>
              </w:rPr>
              <w:t>LL-2020-9257-00</w:t>
            </w:r>
          </w:p>
        </w:tc>
      </w:tr>
      <w:tr w:rsidR="00B5576B" w:rsidRPr="00E71CE2" w14:paraId="1ED07D2F" w14:textId="77777777" w:rsidTr="00250FDE">
        <w:trPr>
          <w:trHeight w:val="289"/>
        </w:trPr>
        <w:tc>
          <w:tcPr>
            <w:tcW w:w="5103" w:type="dxa"/>
            <w:hideMark/>
          </w:tcPr>
          <w:p w14:paraId="416AE412" w14:textId="77777777" w:rsidR="00250FDE" w:rsidRPr="00E71CE2" w:rsidRDefault="00250FDE" w:rsidP="00E71CE2">
            <w:pPr>
              <w:tabs>
                <w:tab w:val="left" w:pos="3261"/>
                <w:tab w:val="left" w:leader="dot" w:pos="10140"/>
              </w:tabs>
              <w:spacing w:after="120"/>
              <w:jc w:val="both"/>
              <w:rPr>
                <w:rFonts w:asciiTheme="minorHAnsi" w:hAnsiTheme="minorHAnsi" w:cstheme="minorHAnsi"/>
                <w:b/>
                <w:sz w:val="22"/>
              </w:rPr>
            </w:pPr>
            <w:r w:rsidRPr="00E71CE2">
              <w:rPr>
                <w:rFonts w:asciiTheme="minorHAnsi" w:hAnsiTheme="minorHAnsi" w:cstheme="minorHAnsi"/>
                <w:b/>
                <w:sz w:val="22"/>
              </w:rPr>
              <w:t>Applicant:</w:t>
            </w:r>
          </w:p>
        </w:tc>
        <w:tc>
          <w:tcPr>
            <w:tcW w:w="3943" w:type="dxa"/>
            <w:hideMark/>
          </w:tcPr>
          <w:p w14:paraId="3CBC4C86" w14:textId="77777777" w:rsidR="00250FDE" w:rsidRPr="00E71CE2" w:rsidRDefault="00250FDE" w:rsidP="00E71CE2">
            <w:pPr>
              <w:tabs>
                <w:tab w:val="left" w:pos="3261"/>
                <w:tab w:val="left" w:leader="dot" w:pos="10140"/>
              </w:tabs>
              <w:spacing w:after="120"/>
              <w:jc w:val="both"/>
              <w:rPr>
                <w:rFonts w:asciiTheme="minorHAnsi" w:hAnsiTheme="minorHAnsi" w:cstheme="minorHAnsi"/>
                <w:sz w:val="22"/>
              </w:rPr>
            </w:pPr>
            <w:r w:rsidRPr="00E71CE2">
              <w:rPr>
                <w:rFonts w:asciiTheme="minorHAnsi" w:hAnsiTheme="minorHAnsi" w:cstheme="minorHAnsi"/>
                <w:sz w:val="22"/>
              </w:rPr>
              <w:t>RAYNES, BARRY</w:t>
            </w:r>
          </w:p>
        </w:tc>
      </w:tr>
      <w:tr w:rsidR="00B5576B" w:rsidRPr="00E71CE2" w14:paraId="7907141A" w14:textId="77777777" w:rsidTr="00250FDE">
        <w:trPr>
          <w:trHeight w:val="289"/>
        </w:trPr>
        <w:tc>
          <w:tcPr>
            <w:tcW w:w="5103" w:type="dxa"/>
          </w:tcPr>
          <w:p w14:paraId="3F5F3902" w14:textId="77777777" w:rsidR="00250FDE" w:rsidRPr="00E71CE2" w:rsidRDefault="00250FDE" w:rsidP="00E71CE2">
            <w:pPr>
              <w:tabs>
                <w:tab w:val="left" w:pos="3261"/>
                <w:tab w:val="left" w:leader="dot" w:pos="10140"/>
              </w:tabs>
              <w:spacing w:after="120"/>
              <w:jc w:val="both"/>
              <w:rPr>
                <w:rFonts w:asciiTheme="minorHAnsi" w:hAnsiTheme="minorHAnsi" w:cstheme="minorHAnsi"/>
                <w:b/>
                <w:sz w:val="22"/>
              </w:rPr>
            </w:pPr>
            <w:r w:rsidRPr="00E71CE2">
              <w:rPr>
                <w:rFonts w:asciiTheme="minorHAnsi" w:hAnsiTheme="minorHAnsi" w:cstheme="minorHAnsi"/>
                <w:b/>
                <w:sz w:val="22"/>
              </w:rPr>
              <w:t>Agent:</w:t>
            </w:r>
          </w:p>
        </w:tc>
        <w:tc>
          <w:tcPr>
            <w:tcW w:w="3943" w:type="dxa"/>
          </w:tcPr>
          <w:p w14:paraId="431ADFC3" w14:textId="77777777" w:rsidR="00250FDE" w:rsidRPr="00E71CE2" w:rsidRDefault="00250FDE" w:rsidP="00E71CE2">
            <w:pPr>
              <w:tabs>
                <w:tab w:val="left" w:pos="3261"/>
                <w:tab w:val="left" w:leader="dot" w:pos="10140"/>
              </w:tabs>
              <w:spacing w:after="120"/>
              <w:jc w:val="both"/>
              <w:rPr>
                <w:rFonts w:asciiTheme="minorHAnsi" w:hAnsiTheme="minorHAnsi" w:cstheme="minorHAnsi"/>
                <w:sz w:val="22"/>
              </w:rPr>
            </w:pPr>
            <w:r w:rsidRPr="00E71CE2">
              <w:rPr>
                <w:rFonts w:asciiTheme="minorHAnsi" w:hAnsiTheme="minorHAnsi" w:cstheme="minorHAnsi"/>
                <w:sz w:val="22"/>
              </w:rPr>
              <w:t>FERGUSSON PLANNING LIMITED</w:t>
            </w:r>
          </w:p>
        </w:tc>
      </w:tr>
      <w:tr w:rsidR="00B5576B" w:rsidRPr="00E71CE2" w14:paraId="7D6AE39C" w14:textId="77777777" w:rsidTr="00250FDE">
        <w:trPr>
          <w:trHeight w:val="289"/>
        </w:trPr>
        <w:tc>
          <w:tcPr>
            <w:tcW w:w="5103" w:type="dxa"/>
          </w:tcPr>
          <w:p w14:paraId="1F9B289A" w14:textId="77777777" w:rsidR="00250FDE" w:rsidRPr="00E71CE2" w:rsidRDefault="00250FDE" w:rsidP="00E71CE2">
            <w:pPr>
              <w:tabs>
                <w:tab w:val="left" w:pos="3261"/>
                <w:tab w:val="left" w:leader="dot" w:pos="10140"/>
              </w:tabs>
              <w:spacing w:after="120"/>
              <w:jc w:val="both"/>
              <w:rPr>
                <w:rFonts w:asciiTheme="minorHAnsi" w:hAnsiTheme="minorHAnsi" w:cstheme="minorHAnsi"/>
                <w:b/>
                <w:sz w:val="22"/>
              </w:rPr>
            </w:pPr>
            <w:r w:rsidRPr="00E71CE2">
              <w:rPr>
                <w:rFonts w:asciiTheme="minorHAnsi" w:hAnsiTheme="minorHAnsi" w:cstheme="minorHAnsi"/>
                <w:b/>
                <w:sz w:val="22"/>
              </w:rPr>
              <w:t>Proposal:</w:t>
            </w:r>
          </w:p>
        </w:tc>
        <w:tc>
          <w:tcPr>
            <w:tcW w:w="3943" w:type="dxa"/>
            <w:shd w:val="clear" w:color="auto" w:fill="auto"/>
          </w:tcPr>
          <w:p w14:paraId="1E7158DD" w14:textId="34475E72" w:rsidR="00250FDE" w:rsidRPr="00E71CE2" w:rsidRDefault="002431D4" w:rsidP="00E71CE2">
            <w:pPr>
              <w:tabs>
                <w:tab w:val="left" w:pos="3261"/>
                <w:tab w:val="left" w:leader="dot" w:pos="10140"/>
              </w:tabs>
              <w:spacing w:after="120"/>
              <w:jc w:val="both"/>
              <w:rPr>
                <w:rFonts w:asciiTheme="minorHAnsi" w:hAnsiTheme="minorHAnsi" w:cstheme="minorHAnsi"/>
                <w:sz w:val="22"/>
              </w:rPr>
            </w:pPr>
            <w:r w:rsidRPr="00E71CE2">
              <w:rPr>
                <w:rFonts w:asciiTheme="minorHAnsi" w:hAnsiTheme="minorHAnsi" w:cstheme="minorHAnsi"/>
                <w:sz w:val="22"/>
              </w:rPr>
              <w:t>Dwelling with non-compliant outdoor living, site permeability, and building platform of garage</w:t>
            </w:r>
          </w:p>
        </w:tc>
      </w:tr>
      <w:tr w:rsidR="00B5576B" w:rsidRPr="00E71CE2" w14:paraId="18777A3D" w14:textId="77777777" w:rsidTr="00250FDE">
        <w:trPr>
          <w:trHeight w:val="289"/>
        </w:trPr>
        <w:tc>
          <w:tcPr>
            <w:tcW w:w="5103" w:type="dxa"/>
            <w:hideMark/>
          </w:tcPr>
          <w:p w14:paraId="08AAC2E6" w14:textId="77777777" w:rsidR="00250FDE" w:rsidRPr="00E71CE2" w:rsidRDefault="00250FDE" w:rsidP="00E71CE2">
            <w:pPr>
              <w:tabs>
                <w:tab w:val="left" w:pos="3261"/>
                <w:tab w:val="left" w:leader="dot" w:pos="10140"/>
              </w:tabs>
              <w:spacing w:after="120"/>
              <w:jc w:val="both"/>
              <w:rPr>
                <w:rFonts w:asciiTheme="minorHAnsi" w:hAnsiTheme="minorHAnsi" w:cstheme="minorHAnsi"/>
                <w:b/>
                <w:sz w:val="22"/>
              </w:rPr>
            </w:pPr>
            <w:r w:rsidRPr="00E71CE2">
              <w:rPr>
                <w:rFonts w:asciiTheme="minorHAnsi" w:hAnsiTheme="minorHAnsi" w:cstheme="minorHAnsi"/>
                <w:b/>
                <w:sz w:val="22"/>
              </w:rPr>
              <w:t>Site address:</w:t>
            </w:r>
          </w:p>
        </w:tc>
        <w:tc>
          <w:tcPr>
            <w:tcW w:w="3943" w:type="dxa"/>
            <w:hideMark/>
          </w:tcPr>
          <w:p w14:paraId="1A03A256" w14:textId="341B8B49" w:rsidR="00250FDE" w:rsidRPr="00E71CE2" w:rsidRDefault="00250FDE" w:rsidP="00E71CE2">
            <w:pPr>
              <w:tabs>
                <w:tab w:val="left" w:pos="3261"/>
                <w:tab w:val="left" w:leader="dot" w:pos="10140"/>
              </w:tabs>
              <w:spacing w:after="120"/>
              <w:jc w:val="both"/>
              <w:rPr>
                <w:rFonts w:asciiTheme="minorHAnsi" w:hAnsiTheme="minorHAnsi" w:cstheme="minorHAnsi"/>
                <w:sz w:val="22"/>
              </w:rPr>
            </w:pPr>
            <w:r w:rsidRPr="00E71CE2">
              <w:rPr>
                <w:rFonts w:asciiTheme="minorHAnsi" w:hAnsiTheme="minorHAnsi" w:cstheme="minorHAnsi"/>
                <w:sz w:val="22"/>
              </w:rPr>
              <w:t>60A POHUTU STREET</w:t>
            </w:r>
            <w:r w:rsidR="002431D4" w:rsidRPr="00E71CE2">
              <w:rPr>
                <w:rFonts w:asciiTheme="minorHAnsi" w:hAnsiTheme="minorHAnsi" w:cstheme="minorHAnsi"/>
                <w:sz w:val="22"/>
              </w:rPr>
              <w:t xml:space="preserve">, WHAKATĀNE </w:t>
            </w:r>
          </w:p>
        </w:tc>
      </w:tr>
      <w:tr w:rsidR="00B5576B" w:rsidRPr="00E71CE2" w14:paraId="4B15F8F2" w14:textId="77777777" w:rsidTr="00250FDE">
        <w:trPr>
          <w:trHeight w:val="289"/>
        </w:trPr>
        <w:tc>
          <w:tcPr>
            <w:tcW w:w="5103" w:type="dxa"/>
            <w:hideMark/>
          </w:tcPr>
          <w:p w14:paraId="3A992418" w14:textId="77777777" w:rsidR="00250FDE" w:rsidRPr="00E71CE2" w:rsidRDefault="00250FDE" w:rsidP="00E71CE2">
            <w:pPr>
              <w:tabs>
                <w:tab w:val="left" w:pos="3261"/>
                <w:tab w:val="left" w:leader="dot" w:pos="10140"/>
              </w:tabs>
              <w:spacing w:after="120"/>
              <w:jc w:val="both"/>
              <w:rPr>
                <w:rFonts w:asciiTheme="minorHAnsi" w:hAnsiTheme="minorHAnsi" w:cstheme="minorHAnsi"/>
                <w:b/>
                <w:sz w:val="22"/>
              </w:rPr>
            </w:pPr>
            <w:r w:rsidRPr="00E71CE2">
              <w:rPr>
                <w:rFonts w:asciiTheme="minorHAnsi" w:hAnsiTheme="minorHAnsi" w:cstheme="minorHAnsi"/>
                <w:b/>
                <w:sz w:val="22"/>
              </w:rPr>
              <w:t>Legal description of site:</w:t>
            </w:r>
          </w:p>
        </w:tc>
        <w:tc>
          <w:tcPr>
            <w:tcW w:w="3943" w:type="dxa"/>
            <w:hideMark/>
          </w:tcPr>
          <w:p w14:paraId="200A6D76" w14:textId="30FF1A33" w:rsidR="00250FDE" w:rsidRPr="00E71CE2" w:rsidRDefault="00250FDE" w:rsidP="00E71CE2">
            <w:pPr>
              <w:tabs>
                <w:tab w:val="left" w:pos="3261"/>
                <w:tab w:val="left" w:leader="dot" w:pos="10140"/>
              </w:tabs>
              <w:spacing w:after="120"/>
              <w:jc w:val="both"/>
              <w:rPr>
                <w:rFonts w:asciiTheme="minorHAnsi" w:hAnsiTheme="minorHAnsi" w:cstheme="minorHAnsi"/>
                <w:sz w:val="22"/>
              </w:rPr>
            </w:pPr>
            <w:r w:rsidRPr="00E71CE2">
              <w:rPr>
                <w:rFonts w:asciiTheme="minorHAnsi" w:hAnsiTheme="minorHAnsi" w:cstheme="minorHAnsi"/>
                <w:sz w:val="22"/>
              </w:rPr>
              <w:t>Lot 2 DP</w:t>
            </w:r>
            <w:r w:rsidR="002431D4" w:rsidRPr="00E71CE2">
              <w:rPr>
                <w:rFonts w:asciiTheme="minorHAnsi" w:hAnsiTheme="minorHAnsi" w:cstheme="minorHAnsi"/>
                <w:sz w:val="22"/>
              </w:rPr>
              <w:t xml:space="preserve"> </w:t>
            </w:r>
            <w:r w:rsidRPr="00E71CE2">
              <w:rPr>
                <w:rFonts w:asciiTheme="minorHAnsi" w:hAnsiTheme="minorHAnsi" w:cstheme="minorHAnsi"/>
                <w:sz w:val="22"/>
              </w:rPr>
              <w:t>468623</w:t>
            </w:r>
          </w:p>
        </w:tc>
      </w:tr>
      <w:tr w:rsidR="00B5576B" w:rsidRPr="00E71CE2" w14:paraId="59F5DDD4" w14:textId="77777777" w:rsidTr="00250FDE">
        <w:trPr>
          <w:trHeight w:val="289"/>
        </w:trPr>
        <w:tc>
          <w:tcPr>
            <w:tcW w:w="5103" w:type="dxa"/>
          </w:tcPr>
          <w:p w14:paraId="24FC34C8" w14:textId="77777777" w:rsidR="00250FDE" w:rsidRPr="00E71CE2" w:rsidRDefault="00250FDE" w:rsidP="00E71CE2">
            <w:pPr>
              <w:tabs>
                <w:tab w:val="left" w:pos="3261"/>
                <w:tab w:val="left" w:leader="dot" w:pos="10140"/>
              </w:tabs>
              <w:spacing w:after="120"/>
              <w:jc w:val="both"/>
              <w:rPr>
                <w:rFonts w:asciiTheme="minorHAnsi" w:hAnsiTheme="minorHAnsi" w:cstheme="minorHAnsi"/>
                <w:b/>
                <w:sz w:val="22"/>
              </w:rPr>
            </w:pPr>
            <w:r w:rsidRPr="00E71CE2">
              <w:rPr>
                <w:rFonts w:asciiTheme="minorHAnsi" w:hAnsiTheme="minorHAnsi" w:cstheme="minorHAnsi"/>
                <w:b/>
                <w:sz w:val="22"/>
              </w:rPr>
              <w:t>Site area:</w:t>
            </w:r>
          </w:p>
        </w:tc>
        <w:tc>
          <w:tcPr>
            <w:tcW w:w="3943" w:type="dxa"/>
          </w:tcPr>
          <w:p w14:paraId="7A81A077" w14:textId="77777777" w:rsidR="00250FDE" w:rsidRPr="00E71CE2" w:rsidRDefault="00CE271E" w:rsidP="00E71CE2">
            <w:pPr>
              <w:tabs>
                <w:tab w:val="left" w:pos="3261"/>
                <w:tab w:val="left" w:leader="dot" w:pos="10140"/>
              </w:tabs>
              <w:spacing w:after="120"/>
              <w:jc w:val="both"/>
              <w:rPr>
                <w:rFonts w:asciiTheme="minorHAnsi" w:hAnsiTheme="minorHAnsi" w:cstheme="minorHAnsi"/>
                <w:sz w:val="22"/>
              </w:rPr>
            </w:pPr>
            <w:r w:rsidRPr="00E71CE2">
              <w:rPr>
                <w:rFonts w:asciiTheme="minorHAnsi" w:hAnsiTheme="minorHAnsi" w:cstheme="minorHAnsi"/>
                <w:sz w:val="22"/>
              </w:rPr>
              <w:t>469 square metres</w:t>
            </w:r>
          </w:p>
        </w:tc>
      </w:tr>
      <w:tr w:rsidR="00B5576B" w:rsidRPr="00E71CE2" w14:paraId="2F500EE6" w14:textId="77777777" w:rsidTr="00250FDE">
        <w:trPr>
          <w:trHeight w:val="289"/>
        </w:trPr>
        <w:tc>
          <w:tcPr>
            <w:tcW w:w="5103" w:type="dxa"/>
          </w:tcPr>
          <w:p w14:paraId="484BFDBC" w14:textId="77777777" w:rsidR="00250FDE" w:rsidRPr="00E71CE2" w:rsidRDefault="00250FDE" w:rsidP="00E71CE2">
            <w:pPr>
              <w:tabs>
                <w:tab w:val="left" w:pos="3261"/>
                <w:tab w:val="left" w:leader="dot" w:pos="10140"/>
              </w:tabs>
              <w:spacing w:after="120"/>
              <w:jc w:val="both"/>
              <w:rPr>
                <w:rFonts w:asciiTheme="minorHAnsi" w:hAnsiTheme="minorHAnsi" w:cstheme="minorHAnsi"/>
                <w:b/>
                <w:sz w:val="22"/>
              </w:rPr>
            </w:pPr>
            <w:r w:rsidRPr="00E71CE2">
              <w:rPr>
                <w:rFonts w:asciiTheme="minorHAnsi" w:hAnsiTheme="minorHAnsi" w:cstheme="minorHAnsi"/>
                <w:b/>
                <w:sz w:val="22"/>
              </w:rPr>
              <w:t>Zoning:</w:t>
            </w:r>
          </w:p>
        </w:tc>
        <w:tc>
          <w:tcPr>
            <w:tcW w:w="3943" w:type="dxa"/>
          </w:tcPr>
          <w:p w14:paraId="2651E878" w14:textId="77777777" w:rsidR="00250FDE" w:rsidRPr="00E71CE2" w:rsidRDefault="00CE271E" w:rsidP="00E71CE2">
            <w:pPr>
              <w:tabs>
                <w:tab w:val="left" w:pos="3261"/>
                <w:tab w:val="left" w:leader="dot" w:pos="10140"/>
              </w:tabs>
              <w:spacing w:after="120"/>
              <w:jc w:val="both"/>
              <w:rPr>
                <w:rFonts w:asciiTheme="minorHAnsi" w:hAnsiTheme="minorHAnsi" w:cstheme="minorHAnsi"/>
                <w:sz w:val="22"/>
              </w:rPr>
            </w:pPr>
            <w:r w:rsidRPr="00E71CE2">
              <w:rPr>
                <w:rFonts w:asciiTheme="minorHAnsi" w:hAnsiTheme="minorHAnsi" w:cstheme="minorHAnsi"/>
                <w:sz w:val="22"/>
              </w:rPr>
              <w:t xml:space="preserve">Residential </w:t>
            </w:r>
          </w:p>
        </w:tc>
      </w:tr>
      <w:tr w:rsidR="00B5576B" w:rsidRPr="00E71CE2" w14:paraId="531804EA" w14:textId="77777777" w:rsidTr="00250FDE">
        <w:trPr>
          <w:trHeight w:val="289"/>
        </w:trPr>
        <w:tc>
          <w:tcPr>
            <w:tcW w:w="5103" w:type="dxa"/>
            <w:shd w:val="clear" w:color="auto" w:fill="auto"/>
            <w:hideMark/>
          </w:tcPr>
          <w:p w14:paraId="2D585616" w14:textId="77777777" w:rsidR="00250FDE" w:rsidRPr="00E71CE2" w:rsidRDefault="00250FDE" w:rsidP="00E71CE2">
            <w:pPr>
              <w:tabs>
                <w:tab w:val="left" w:pos="3261"/>
                <w:tab w:val="left" w:leader="dot" w:pos="10140"/>
              </w:tabs>
              <w:spacing w:after="120"/>
              <w:ind w:right="2160"/>
              <w:jc w:val="both"/>
              <w:rPr>
                <w:rFonts w:asciiTheme="minorHAnsi" w:hAnsiTheme="minorHAnsi" w:cstheme="minorHAnsi"/>
                <w:b/>
                <w:sz w:val="22"/>
              </w:rPr>
            </w:pPr>
            <w:r w:rsidRPr="00E71CE2">
              <w:rPr>
                <w:rFonts w:asciiTheme="minorHAnsi" w:hAnsiTheme="minorHAnsi" w:cstheme="minorHAnsi"/>
                <w:b/>
                <w:sz w:val="22"/>
              </w:rPr>
              <w:t>Special features / policy areas / hazards or references on the RT:</w:t>
            </w:r>
          </w:p>
        </w:tc>
        <w:tc>
          <w:tcPr>
            <w:tcW w:w="3943" w:type="dxa"/>
            <w:shd w:val="clear" w:color="auto" w:fill="auto"/>
            <w:hideMark/>
          </w:tcPr>
          <w:p w14:paraId="30EB5D3D" w14:textId="77777777" w:rsidR="00250FDE" w:rsidRPr="00E71CE2" w:rsidRDefault="00CE271E" w:rsidP="00E71CE2">
            <w:pPr>
              <w:tabs>
                <w:tab w:val="left" w:pos="3261"/>
                <w:tab w:val="left" w:leader="dot" w:pos="10140"/>
              </w:tabs>
              <w:spacing w:after="120"/>
              <w:jc w:val="both"/>
              <w:rPr>
                <w:rFonts w:asciiTheme="minorHAnsi" w:hAnsiTheme="minorHAnsi" w:cstheme="minorHAnsi"/>
                <w:sz w:val="22"/>
              </w:rPr>
            </w:pPr>
            <w:r w:rsidRPr="00E71CE2">
              <w:rPr>
                <w:rFonts w:asciiTheme="minorHAnsi" w:hAnsiTheme="minorHAnsi" w:cstheme="minorHAnsi"/>
                <w:sz w:val="22"/>
              </w:rPr>
              <w:t>11500541.1 – Section 72</w:t>
            </w:r>
          </w:p>
          <w:p w14:paraId="5064BF6E" w14:textId="77777777" w:rsidR="00CE271E" w:rsidRPr="00E71CE2" w:rsidRDefault="00CE271E" w:rsidP="00E71CE2">
            <w:pPr>
              <w:tabs>
                <w:tab w:val="left" w:pos="3261"/>
                <w:tab w:val="left" w:leader="dot" w:pos="10140"/>
              </w:tabs>
              <w:spacing w:after="120"/>
              <w:jc w:val="both"/>
              <w:rPr>
                <w:rFonts w:asciiTheme="minorHAnsi" w:hAnsiTheme="minorHAnsi" w:cstheme="minorHAnsi"/>
                <w:sz w:val="22"/>
              </w:rPr>
            </w:pPr>
            <w:r w:rsidRPr="00E71CE2">
              <w:rPr>
                <w:rFonts w:asciiTheme="minorHAnsi" w:hAnsiTheme="minorHAnsi" w:cstheme="minorHAnsi"/>
                <w:sz w:val="22"/>
              </w:rPr>
              <w:t>11847707.1 - Consent Notice</w:t>
            </w:r>
          </w:p>
          <w:p w14:paraId="4410C9BC" w14:textId="77777777" w:rsidR="00C7451D" w:rsidRPr="00E71CE2" w:rsidRDefault="00C7451D" w:rsidP="00E71CE2">
            <w:pPr>
              <w:tabs>
                <w:tab w:val="left" w:pos="3261"/>
                <w:tab w:val="left" w:leader="dot" w:pos="10140"/>
              </w:tabs>
              <w:spacing w:after="120"/>
              <w:jc w:val="both"/>
              <w:rPr>
                <w:rFonts w:asciiTheme="minorHAnsi" w:hAnsiTheme="minorHAnsi" w:cstheme="minorHAnsi"/>
                <w:sz w:val="22"/>
              </w:rPr>
            </w:pPr>
            <w:r w:rsidRPr="00E71CE2">
              <w:rPr>
                <w:rFonts w:asciiTheme="minorHAnsi" w:hAnsiTheme="minorHAnsi" w:cstheme="minorHAnsi"/>
                <w:sz w:val="22"/>
              </w:rPr>
              <w:t>Flooding (1% AEP flood level 102.0m Whakatane Datum)</w:t>
            </w:r>
          </w:p>
        </w:tc>
      </w:tr>
      <w:tr w:rsidR="00B5576B" w:rsidRPr="00E71CE2" w14:paraId="7E73CA73" w14:textId="77777777" w:rsidTr="00250FDE">
        <w:trPr>
          <w:trHeight w:val="392"/>
        </w:trPr>
        <w:tc>
          <w:tcPr>
            <w:tcW w:w="5103" w:type="dxa"/>
            <w:hideMark/>
          </w:tcPr>
          <w:p w14:paraId="5B817A1F" w14:textId="77777777" w:rsidR="00250FDE" w:rsidRPr="00E71CE2" w:rsidRDefault="00250FDE" w:rsidP="00E71CE2">
            <w:pPr>
              <w:tabs>
                <w:tab w:val="left" w:pos="3261"/>
                <w:tab w:val="left" w:leader="dot" w:pos="10140"/>
              </w:tabs>
              <w:spacing w:after="120"/>
              <w:jc w:val="both"/>
              <w:rPr>
                <w:rFonts w:asciiTheme="minorHAnsi" w:hAnsiTheme="minorHAnsi" w:cstheme="minorHAnsi"/>
                <w:b/>
                <w:sz w:val="22"/>
              </w:rPr>
            </w:pPr>
            <w:r w:rsidRPr="00E71CE2">
              <w:rPr>
                <w:rFonts w:asciiTheme="minorHAnsi" w:hAnsiTheme="minorHAnsi" w:cstheme="minorHAnsi"/>
                <w:b/>
                <w:sz w:val="22"/>
              </w:rPr>
              <w:t>Site visit:</w:t>
            </w:r>
          </w:p>
        </w:tc>
        <w:tc>
          <w:tcPr>
            <w:tcW w:w="3943" w:type="dxa"/>
            <w:hideMark/>
          </w:tcPr>
          <w:p w14:paraId="1136CD6F" w14:textId="6F7A6D24" w:rsidR="00250FDE" w:rsidRPr="00E71CE2" w:rsidRDefault="00C5638B" w:rsidP="00E71CE2">
            <w:pPr>
              <w:tabs>
                <w:tab w:val="left" w:pos="3261"/>
                <w:tab w:val="left" w:leader="dot" w:pos="10140"/>
              </w:tabs>
              <w:spacing w:after="120"/>
              <w:jc w:val="both"/>
              <w:rPr>
                <w:rFonts w:asciiTheme="minorHAnsi" w:hAnsiTheme="minorHAnsi" w:cstheme="minorHAnsi"/>
                <w:sz w:val="22"/>
              </w:rPr>
            </w:pPr>
            <w:r w:rsidRPr="00E71CE2">
              <w:rPr>
                <w:rFonts w:asciiTheme="minorHAnsi" w:hAnsiTheme="minorHAnsi" w:cstheme="minorHAnsi"/>
                <w:sz w:val="22"/>
              </w:rPr>
              <w:t>21 October 2021</w:t>
            </w:r>
          </w:p>
        </w:tc>
      </w:tr>
      <w:tr w:rsidR="00B5576B" w:rsidRPr="00E71CE2" w14:paraId="489BD96B" w14:textId="77777777" w:rsidTr="00250FDE">
        <w:trPr>
          <w:trHeight w:val="289"/>
        </w:trPr>
        <w:tc>
          <w:tcPr>
            <w:tcW w:w="5103" w:type="dxa"/>
          </w:tcPr>
          <w:p w14:paraId="36D299D4" w14:textId="77777777" w:rsidR="00250FDE" w:rsidRPr="00E71CE2" w:rsidRDefault="00250FDE" w:rsidP="00E71CE2">
            <w:pPr>
              <w:tabs>
                <w:tab w:val="left" w:pos="3261"/>
                <w:tab w:val="left" w:pos="3295"/>
                <w:tab w:val="left" w:leader="dot" w:pos="10140"/>
              </w:tabs>
              <w:spacing w:after="120"/>
              <w:ind w:right="1028"/>
              <w:jc w:val="both"/>
              <w:rPr>
                <w:rFonts w:asciiTheme="minorHAnsi" w:hAnsiTheme="minorHAnsi" w:cstheme="minorHAnsi"/>
                <w:b/>
                <w:sz w:val="22"/>
              </w:rPr>
            </w:pPr>
            <w:r w:rsidRPr="00E71CE2">
              <w:rPr>
                <w:rFonts w:asciiTheme="minorHAnsi" w:hAnsiTheme="minorHAnsi" w:cstheme="minorHAnsi"/>
                <w:b/>
                <w:sz w:val="22"/>
              </w:rPr>
              <w:t>Notification recommendation:</w:t>
            </w:r>
          </w:p>
        </w:tc>
        <w:tc>
          <w:tcPr>
            <w:tcW w:w="3943" w:type="dxa"/>
          </w:tcPr>
          <w:p w14:paraId="48643D98" w14:textId="77777777" w:rsidR="00250FDE" w:rsidRPr="00E71CE2" w:rsidRDefault="00CE271E" w:rsidP="00E71CE2">
            <w:pPr>
              <w:tabs>
                <w:tab w:val="left" w:pos="3261"/>
                <w:tab w:val="left" w:leader="dot" w:pos="10140"/>
              </w:tabs>
              <w:spacing w:after="120"/>
              <w:jc w:val="both"/>
              <w:rPr>
                <w:rFonts w:asciiTheme="minorHAnsi" w:hAnsiTheme="minorHAnsi" w:cstheme="minorHAnsi"/>
                <w:sz w:val="22"/>
              </w:rPr>
            </w:pPr>
            <w:r w:rsidRPr="00E71CE2">
              <w:rPr>
                <w:rFonts w:asciiTheme="minorHAnsi" w:hAnsiTheme="minorHAnsi" w:cstheme="minorHAnsi"/>
                <w:sz w:val="22"/>
              </w:rPr>
              <w:t xml:space="preserve">Non-notified </w:t>
            </w:r>
          </w:p>
        </w:tc>
      </w:tr>
      <w:tr w:rsidR="00B5576B" w:rsidRPr="00E71CE2" w14:paraId="598D1F76" w14:textId="77777777" w:rsidTr="00250FDE">
        <w:trPr>
          <w:trHeight w:val="289"/>
        </w:trPr>
        <w:tc>
          <w:tcPr>
            <w:tcW w:w="5103" w:type="dxa"/>
          </w:tcPr>
          <w:p w14:paraId="1DF0B89D" w14:textId="77777777" w:rsidR="00250FDE" w:rsidRPr="00E71CE2" w:rsidRDefault="00250FDE" w:rsidP="00E71CE2">
            <w:pPr>
              <w:tabs>
                <w:tab w:val="left" w:pos="3261"/>
                <w:tab w:val="left" w:pos="3295"/>
                <w:tab w:val="left" w:leader="dot" w:pos="10140"/>
              </w:tabs>
              <w:spacing w:after="120"/>
              <w:ind w:right="1028"/>
              <w:jc w:val="both"/>
              <w:rPr>
                <w:rFonts w:asciiTheme="minorHAnsi" w:hAnsiTheme="minorHAnsi" w:cstheme="minorHAnsi"/>
                <w:b/>
                <w:sz w:val="22"/>
              </w:rPr>
            </w:pPr>
            <w:r w:rsidRPr="00E71CE2">
              <w:rPr>
                <w:rFonts w:asciiTheme="minorHAnsi" w:hAnsiTheme="minorHAnsi" w:cstheme="minorHAnsi"/>
                <w:b/>
                <w:sz w:val="22"/>
              </w:rPr>
              <w:t>Recommendation:</w:t>
            </w:r>
          </w:p>
        </w:tc>
        <w:tc>
          <w:tcPr>
            <w:tcW w:w="3943" w:type="dxa"/>
          </w:tcPr>
          <w:p w14:paraId="36E7113D" w14:textId="77777777" w:rsidR="00250FDE" w:rsidRPr="00E71CE2" w:rsidRDefault="00CE271E" w:rsidP="00E71CE2">
            <w:pPr>
              <w:tabs>
                <w:tab w:val="left" w:pos="3261"/>
                <w:tab w:val="left" w:leader="dot" w:pos="10140"/>
              </w:tabs>
              <w:spacing w:after="120"/>
              <w:jc w:val="both"/>
              <w:rPr>
                <w:rFonts w:asciiTheme="minorHAnsi" w:hAnsiTheme="minorHAnsi" w:cstheme="minorHAnsi"/>
                <w:sz w:val="22"/>
              </w:rPr>
            </w:pPr>
            <w:r w:rsidRPr="00E71CE2">
              <w:rPr>
                <w:rFonts w:asciiTheme="minorHAnsi" w:hAnsiTheme="minorHAnsi" w:cstheme="minorHAnsi"/>
                <w:sz w:val="22"/>
              </w:rPr>
              <w:t xml:space="preserve">Grant with conditions </w:t>
            </w:r>
            <w:r w:rsidR="00250FDE" w:rsidRPr="00E71CE2">
              <w:rPr>
                <w:rFonts w:asciiTheme="minorHAnsi" w:hAnsiTheme="minorHAnsi" w:cstheme="minorHAnsi"/>
                <w:sz w:val="22"/>
              </w:rPr>
              <w:t xml:space="preserve"> </w:t>
            </w:r>
          </w:p>
        </w:tc>
      </w:tr>
      <w:tr w:rsidR="00B5576B" w:rsidRPr="00E71CE2" w14:paraId="549ED360" w14:textId="77777777" w:rsidTr="00250FDE">
        <w:trPr>
          <w:trHeight w:val="289"/>
        </w:trPr>
        <w:tc>
          <w:tcPr>
            <w:tcW w:w="5103" w:type="dxa"/>
          </w:tcPr>
          <w:p w14:paraId="15FCC497" w14:textId="77777777" w:rsidR="00250FDE" w:rsidRPr="00E71CE2" w:rsidRDefault="00250FDE" w:rsidP="00E71CE2">
            <w:pPr>
              <w:tabs>
                <w:tab w:val="left" w:pos="3261"/>
                <w:tab w:val="left" w:pos="3295"/>
                <w:tab w:val="left" w:leader="dot" w:pos="10140"/>
              </w:tabs>
              <w:spacing w:after="120"/>
              <w:ind w:right="1028"/>
              <w:jc w:val="both"/>
              <w:rPr>
                <w:rFonts w:asciiTheme="minorHAnsi" w:hAnsiTheme="minorHAnsi" w:cstheme="minorHAnsi"/>
                <w:b/>
                <w:sz w:val="22"/>
              </w:rPr>
            </w:pPr>
            <w:r w:rsidRPr="00E71CE2">
              <w:rPr>
                <w:rFonts w:asciiTheme="minorHAnsi" w:hAnsiTheme="minorHAnsi" w:cstheme="minorHAnsi"/>
                <w:b/>
                <w:sz w:val="22"/>
              </w:rPr>
              <w:t>Reporting planner:</w:t>
            </w:r>
          </w:p>
        </w:tc>
        <w:tc>
          <w:tcPr>
            <w:tcW w:w="3943" w:type="dxa"/>
          </w:tcPr>
          <w:p w14:paraId="1D0E9CB7" w14:textId="77777777" w:rsidR="00250FDE" w:rsidRPr="00E71CE2" w:rsidRDefault="00250FDE" w:rsidP="00E71CE2">
            <w:pPr>
              <w:tabs>
                <w:tab w:val="left" w:pos="3261"/>
                <w:tab w:val="left" w:leader="dot" w:pos="10140"/>
              </w:tabs>
              <w:spacing w:after="120"/>
              <w:jc w:val="both"/>
              <w:rPr>
                <w:rFonts w:asciiTheme="minorHAnsi" w:hAnsiTheme="minorHAnsi" w:cstheme="minorHAnsi"/>
                <w:sz w:val="22"/>
              </w:rPr>
            </w:pPr>
            <w:r w:rsidRPr="00E71CE2">
              <w:rPr>
                <w:rFonts w:asciiTheme="minorHAnsi" w:hAnsiTheme="minorHAnsi" w:cstheme="minorHAnsi"/>
                <w:sz w:val="22"/>
              </w:rPr>
              <w:t>Rebecca Hart</w:t>
            </w:r>
          </w:p>
        </w:tc>
      </w:tr>
    </w:tbl>
    <w:p w14:paraId="6C1FDADF" w14:textId="77777777" w:rsidR="00250FDE" w:rsidRPr="00E71CE2" w:rsidRDefault="00250FDE" w:rsidP="00E71CE2">
      <w:pPr>
        <w:tabs>
          <w:tab w:val="left" w:pos="5670"/>
        </w:tabs>
        <w:spacing w:line="240" w:lineRule="auto"/>
        <w:jc w:val="both"/>
        <w:rPr>
          <w:rFonts w:asciiTheme="minorHAnsi" w:hAnsiTheme="minorHAnsi" w:cstheme="minorHAnsi"/>
          <w:bCs/>
          <w:i/>
          <w:iCs/>
          <w:color w:val="FF0000"/>
          <w:sz w:val="22"/>
        </w:rPr>
      </w:pPr>
    </w:p>
    <w:p w14:paraId="1D1C846A" w14:textId="77777777" w:rsidR="00250FDE" w:rsidRPr="00E71CE2" w:rsidRDefault="00D24E54" w:rsidP="00E71CE2">
      <w:pPr>
        <w:pStyle w:val="Heading1"/>
        <w:numPr>
          <w:ilvl w:val="0"/>
          <w:numId w:val="6"/>
        </w:numPr>
        <w:shd w:val="clear" w:color="auto" w:fill="D9D9D9" w:themeFill="background1" w:themeFillShade="D9"/>
        <w:spacing w:after="120"/>
        <w:ind w:left="431" w:hanging="431"/>
        <w:jc w:val="both"/>
        <w:rPr>
          <w:rFonts w:asciiTheme="minorHAnsi" w:hAnsiTheme="minorHAnsi" w:cstheme="minorHAnsi"/>
          <w:caps w:val="0"/>
          <w:sz w:val="22"/>
          <w:szCs w:val="22"/>
        </w:rPr>
      </w:pPr>
      <w:r w:rsidRPr="00E71CE2">
        <w:rPr>
          <w:rFonts w:asciiTheme="minorHAnsi" w:hAnsiTheme="minorHAnsi" w:cstheme="minorHAnsi"/>
          <w:sz w:val="22"/>
          <w:szCs w:val="22"/>
        </w:rPr>
        <w:t xml:space="preserve">proposal </w:t>
      </w:r>
    </w:p>
    <w:p w14:paraId="6A10A375" w14:textId="2E72C2EF" w:rsidR="00250FDE" w:rsidRPr="00E71CE2" w:rsidRDefault="00C7451D" w:rsidP="00E71CE2">
      <w:pPr>
        <w:pStyle w:val="ListParagraph"/>
        <w:numPr>
          <w:ilvl w:val="1"/>
          <w:numId w:val="6"/>
        </w:numPr>
        <w:jc w:val="both"/>
        <w:rPr>
          <w:rFonts w:asciiTheme="minorHAnsi" w:eastAsiaTheme="minorHAnsi" w:hAnsiTheme="minorHAnsi" w:cstheme="minorHAnsi"/>
          <w:color w:val="000000"/>
          <w:sz w:val="22"/>
          <w:szCs w:val="22"/>
        </w:rPr>
      </w:pPr>
      <w:r w:rsidRPr="00E71CE2">
        <w:rPr>
          <w:rFonts w:asciiTheme="minorHAnsi" w:eastAsiaTheme="minorHAnsi" w:hAnsiTheme="minorHAnsi" w:cstheme="minorHAnsi"/>
          <w:color w:val="000000"/>
          <w:sz w:val="22"/>
          <w:szCs w:val="22"/>
        </w:rPr>
        <w:t xml:space="preserve">Land use </w:t>
      </w:r>
      <w:r w:rsidR="00250FDE" w:rsidRPr="00E71CE2">
        <w:rPr>
          <w:rFonts w:asciiTheme="minorHAnsi" w:eastAsiaTheme="minorHAnsi" w:hAnsiTheme="minorHAnsi" w:cstheme="minorHAnsi"/>
          <w:color w:val="000000"/>
          <w:sz w:val="22"/>
          <w:szCs w:val="22"/>
        </w:rPr>
        <w:t xml:space="preserve">consent is sought for </w:t>
      </w:r>
      <w:r w:rsidR="00AB7F64" w:rsidRPr="00E71CE2">
        <w:rPr>
          <w:rFonts w:asciiTheme="minorHAnsi" w:eastAsiaTheme="minorHAnsi" w:hAnsiTheme="minorHAnsi" w:cstheme="minorHAnsi"/>
          <w:color w:val="000000"/>
          <w:sz w:val="22"/>
          <w:szCs w:val="22"/>
        </w:rPr>
        <w:t>minor non-</w:t>
      </w:r>
      <w:r w:rsidR="002431D4" w:rsidRPr="00E71CE2">
        <w:rPr>
          <w:rFonts w:asciiTheme="minorHAnsi" w:eastAsiaTheme="minorHAnsi" w:hAnsiTheme="minorHAnsi" w:cstheme="minorHAnsi"/>
          <w:color w:val="000000"/>
          <w:sz w:val="22"/>
          <w:szCs w:val="22"/>
        </w:rPr>
        <w:t>compliances relating to the construction</w:t>
      </w:r>
      <w:r w:rsidR="00AB7F64" w:rsidRPr="00E71CE2">
        <w:rPr>
          <w:rFonts w:asciiTheme="minorHAnsi" w:eastAsiaTheme="minorHAnsi" w:hAnsiTheme="minorHAnsi" w:cstheme="minorHAnsi"/>
          <w:color w:val="000000"/>
          <w:sz w:val="22"/>
          <w:szCs w:val="22"/>
        </w:rPr>
        <w:t xml:space="preserve"> </w:t>
      </w:r>
      <w:r w:rsidRPr="00E71CE2">
        <w:rPr>
          <w:rFonts w:asciiTheme="minorHAnsi" w:eastAsiaTheme="minorHAnsi" w:hAnsiTheme="minorHAnsi" w:cstheme="minorHAnsi"/>
          <w:color w:val="000000"/>
          <w:sz w:val="22"/>
          <w:szCs w:val="22"/>
        </w:rPr>
        <w:t>of a proposed dwelling</w:t>
      </w:r>
      <w:r w:rsidR="002431D4" w:rsidRPr="00E71CE2">
        <w:rPr>
          <w:rFonts w:asciiTheme="minorHAnsi" w:eastAsiaTheme="minorHAnsi" w:hAnsiTheme="minorHAnsi" w:cstheme="minorHAnsi"/>
          <w:color w:val="000000"/>
          <w:sz w:val="22"/>
          <w:szCs w:val="22"/>
        </w:rPr>
        <w:t xml:space="preserve">. The dwelling is to be </w:t>
      </w:r>
      <w:r w:rsidRPr="00E71CE2">
        <w:rPr>
          <w:rFonts w:asciiTheme="minorHAnsi" w:eastAsiaTheme="minorHAnsi" w:hAnsiTheme="minorHAnsi" w:cstheme="minorHAnsi"/>
          <w:color w:val="000000"/>
          <w:sz w:val="22"/>
          <w:szCs w:val="22"/>
        </w:rPr>
        <w:t>constructed on a vacant rear residential site at 60</w:t>
      </w:r>
      <w:r w:rsidR="00E71CE2" w:rsidRPr="00E71CE2">
        <w:rPr>
          <w:rFonts w:asciiTheme="minorHAnsi" w:eastAsiaTheme="minorHAnsi" w:hAnsiTheme="minorHAnsi" w:cstheme="minorHAnsi"/>
          <w:color w:val="000000"/>
          <w:sz w:val="22"/>
          <w:szCs w:val="22"/>
        </w:rPr>
        <w:t>A</w:t>
      </w:r>
      <w:r w:rsidRPr="00E71CE2">
        <w:rPr>
          <w:rFonts w:asciiTheme="minorHAnsi" w:eastAsiaTheme="minorHAnsi" w:hAnsiTheme="minorHAnsi" w:cstheme="minorHAnsi"/>
          <w:color w:val="000000"/>
          <w:sz w:val="22"/>
          <w:szCs w:val="22"/>
        </w:rPr>
        <w:t xml:space="preserve"> Pohutu Street. The site is a flat residential allotment and was created through an infill subdivision (SS-2019-9001-00).</w:t>
      </w:r>
    </w:p>
    <w:p w14:paraId="1B5BAE40" w14:textId="7C7C954D" w:rsidR="00D24E54" w:rsidRPr="00E71CE2" w:rsidRDefault="00D24E54" w:rsidP="00E71CE2">
      <w:pPr>
        <w:pStyle w:val="ListParagraph"/>
        <w:numPr>
          <w:ilvl w:val="1"/>
          <w:numId w:val="6"/>
        </w:numPr>
        <w:jc w:val="both"/>
        <w:rPr>
          <w:rFonts w:asciiTheme="minorHAnsi" w:hAnsiTheme="minorHAnsi" w:cstheme="minorHAnsi"/>
          <w:sz w:val="22"/>
          <w:szCs w:val="22"/>
        </w:rPr>
      </w:pPr>
      <w:r w:rsidRPr="00E71CE2">
        <w:rPr>
          <w:rFonts w:asciiTheme="minorHAnsi" w:eastAsiaTheme="minorHAnsi" w:hAnsiTheme="minorHAnsi" w:cstheme="minorHAnsi"/>
          <w:color w:val="000000"/>
          <w:sz w:val="22"/>
          <w:szCs w:val="22"/>
        </w:rPr>
        <w:t xml:space="preserve">A consent notice </w:t>
      </w:r>
      <w:r w:rsidR="00B15738">
        <w:rPr>
          <w:rFonts w:asciiTheme="minorHAnsi" w:eastAsiaTheme="minorHAnsi" w:hAnsiTheme="minorHAnsi" w:cstheme="minorHAnsi"/>
          <w:color w:val="000000"/>
          <w:sz w:val="22"/>
          <w:szCs w:val="22"/>
        </w:rPr>
        <w:t xml:space="preserve">(figure 6) </w:t>
      </w:r>
      <w:r w:rsidRPr="00E71CE2">
        <w:rPr>
          <w:rFonts w:asciiTheme="minorHAnsi" w:eastAsiaTheme="minorHAnsi" w:hAnsiTheme="minorHAnsi" w:cstheme="minorHAnsi"/>
          <w:color w:val="000000"/>
          <w:sz w:val="22"/>
          <w:szCs w:val="22"/>
        </w:rPr>
        <w:t xml:space="preserve">has been imposed on the title of the property requiring stormwater and geotechnical assessments be provided as part of the building consent for any dwelling on the property. The property is subject to </w:t>
      </w:r>
      <w:r w:rsidRPr="00E71CE2">
        <w:rPr>
          <w:rFonts w:asciiTheme="minorHAnsi" w:hAnsiTheme="minorHAnsi" w:cstheme="minorHAnsi"/>
          <w:sz w:val="22"/>
          <w:szCs w:val="22"/>
        </w:rPr>
        <w:t xml:space="preserve">inundation hazards and has a Section 72 </w:t>
      </w:r>
      <w:r w:rsidR="002431D4" w:rsidRPr="00E71CE2">
        <w:rPr>
          <w:rFonts w:asciiTheme="minorHAnsi" w:hAnsiTheme="minorHAnsi" w:cstheme="minorHAnsi"/>
          <w:sz w:val="22"/>
          <w:szCs w:val="22"/>
        </w:rPr>
        <w:t xml:space="preserve">notice </w:t>
      </w:r>
      <w:r w:rsidRPr="00E71CE2">
        <w:rPr>
          <w:rFonts w:asciiTheme="minorHAnsi" w:hAnsiTheme="minorHAnsi" w:cstheme="minorHAnsi"/>
          <w:sz w:val="22"/>
          <w:szCs w:val="22"/>
        </w:rPr>
        <w:t>on the title</w:t>
      </w:r>
      <w:r w:rsidR="00B15738">
        <w:rPr>
          <w:rFonts w:asciiTheme="minorHAnsi" w:hAnsiTheme="minorHAnsi" w:cstheme="minorHAnsi"/>
          <w:sz w:val="22"/>
          <w:szCs w:val="22"/>
        </w:rPr>
        <w:t xml:space="preserve"> (figure 3)</w:t>
      </w:r>
      <w:r w:rsidRPr="00E71CE2">
        <w:rPr>
          <w:rFonts w:asciiTheme="minorHAnsi" w:hAnsiTheme="minorHAnsi" w:cstheme="minorHAnsi"/>
          <w:sz w:val="22"/>
          <w:szCs w:val="22"/>
        </w:rPr>
        <w:t xml:space="preserve">. </w:t>
      </w:r>
    </w:p>
    <w:p w14:paraId="2738928F" w14:textId="656B5736" w:rsidR="00D24E54" w:rsidRPr="00E71CE2" w:rsidRDefault="00D24E54" w:rsidP="00E71CE2">
      <w:pPr>
        <w:pStyle w:val="ListParagraph"/>
        <w:numPr>
          <w:ilvl w:val="1"/>
          <w:numId w:val="6"/>
        </w:numPr>
        <w:jc w:val="both"/>
        <w:rPr>
          <w:rFonts w:asciiTheme="minorHAnsi" w:eastAsiaTheme="minorHAnsi" w:hAnsiTheme="minorHAnsi" w:cstheme="minorHAnsi"/>
          <w:color w:val="000000"/>
          <w:sz w:val="22"/>
          <w:szCs w:val="22"/>
        </w:rPr>
      </w:pPr>
      <w:r w:rsidRPr="00E71CE2">
        <w:rPr>
          <w:rFonts w:asciiTheme="minorHAnsi" w:eastAsiaTheme="minorHAnsi" w:hAnsiTheme="minorHAnsi" w:cstheme="minorHAnsi"/>
          <w:color w:val="000000"/>
          <w:sz w:val="22"/>
          <w:szCs w:val="22"/>
        </w:rPr>
        <w:t>The proposal requires resource consent due to non-compliance</w:t>
      </w:r>
      <w:r w:rsidR="002431D4" w:rsidRPr="00E71CE2">
        <w:rPr>
          <w:rFonts w:asciiTheme="minorHAnsi" w:eastAsiaTheme="minorHAnsi" w:hAnsiTheme="minorHAnsi" w:cstheme="minorHAnsi"/>
          <w:color w:val="000000"/>
          <w:sz w:val="22"/>
          <w:szCs w:val="22"/>
        </w:rPr>
        <w:t>s</w:t>
      </w:r>
      <w:r w:rsidRPr="00E71CE2">
        <w:rPr>
          <w:rFonts w:asciiTheme="minorHAnsi" w:eastAsiaTheme="minorHAnsi" w:hAnsiTheme="minorHAnsi" w:cstheme="minorHAnsi"/>
          <w:color w:val="000000"/>
          <w:sz w:val="22"/>
          <w:szCs w:val="22"/>
        </w:rPr>
        <w:t xml:space="preserve"> with the following performance standards listed in the Whakatāne District Plan: </w:t>
      </w:r>
    </w:p>
    <w:p w14:paraId="405B5277" w14:textId="77777777" w:rsidR="00D24E54" w:rsidRPr="00E71CE2" w:rsidRDefault="00D24E54" w:rsidP="00E71CE2">
      <w:pPr>
        <w:pStyle w:val="ListParagraph"/>
        <w:numPr>
          <w:ilvl w:val="0"/>
          <w:numId w:val="22"/>
        </w:numPr>
        <w:spacing w:after="0"/>
        <w:ind w:left="1560" w:hanging="284"/>
        <w:jc w:val="both"/>
        <w:rPr>
          <w:rFonts w:asciiTheme="minorHAnsi" w:eastAsiaTheme="minorHAnsi" w:hAnsiTheme="minorHAnsi" w:cstheme="minorHAnsi"/>
          <w:color w:val="000000"/>
          <w:sz w:val="22"/>
          <w:szCs w:val="22"/>
        </w:rPr>
      </w:pPr>
      <w:r w:rsidRPr="00E71CE2">
        <w:rPr>
          <w:rFonts w:asciiTheme="minorHAnsi" w:eastAsiaTheme="minorHAnsi" w:hAnsiTheme="minorHAnsi" w:cstheme="minorHAnsi"/>
          <w:color w:val="000000"/>
          <w:sz w:val="22"/>
          <w:szCs w:val="22"/>
        </w:rPr>
        <w:t>Rule 4.2.7 – Outdoor Living Space</w:t>
      </w:r>
    </w:p>
    <w:p w14:paraId="0A7762E5" w14:textId="77777777" w:rsidR="00D24E54" w:rsidRPr="00E71CE2" w:rsidRDefault="00D24E54" w:rsidP="00E71CE2">
      <w:pPr>
        <w:pStyle w:val="ListParagraph"/>
        <w:numPr>
          <w:ilvl w:val="0"/>
          <w:numId w:val="22"/>
        </w:numPr>
        <w:spacing w:after="0"/>
        <w:ind w:left="1560" w:hanging="284"/>
        <w:jc w:val="both"/>
        <w:rPr>
          <w:rFonts w:asciiTheme="minorHAnsi" w:eastAsiaTheme="minorHAnsi" w:hAnsiTheme="minorHAnsi" w:cstheme="minorHAnsi"/>
          <w:color w:val="000000"/>
          <w:sz w:val="22"/>
          <w:szCs w:val="22"/>
        </w:rPr>
      </w:pPr>
      <w:r w:rsidRPr="00E71CE2">
        <w:rPr>
          <w:rFonts w:asciiTheme="minorHAnsi" w:eastAsiaTheme="minorHAnsi" w:hAnsiTheme="minorHAnsi" w:cstheme="minorHAnsi"/>
          <w:color w:val="000000"/>
          <w:sz w:val="22"/>
          <w:szCs w:val="22"/>
        </w:rPr>
        <w:t>Rule 4.2.10.3 – Site Permeability</w:t>
      </w:r>
    </w:p>
    <w:p w14:paraId="21199F7E" w14:textId="398D2601" w:rsidR="00D24E54" w:rsidRPr="00E71CE2" w:rsidRDefault="00D24E54" w:rsidP="00E71CE2">
      <w:pPr>
        <w:pStyle w:val="ListParagraph"/>
        <w:numPr>
          <w:ilvl w:val="0"/>
          <w:numId w:val="22"/>
        </w:numPr>
        <w:spacing w:after="0"/>
        <w:ind w:left="1560" w:hanging="284"/>
        <w:jc w:val="both"/>
        <w:rPr>
          <w:rFonts w:asciiTheme="minorHAnsi" w:eastAsiaTheme="minorHAnsi" w:hAnsiTheme="minorHAnsi" w:cstheme="minorHAnsi"/>
          <w:color w:val="000000"/>
          <w:sz w:val="22"/>
          <w:szCs w:val="22"/>
        </w:rPr>
      </w:pPr>
      <w:r w:rsidRPr="00E71CE2">
        <w:rPr>
          <w:rFonts w:asciiTheme="minorHAnsi" w:eastAsiaTheme="minorHAnsi" w:hAnsiTheme="minorHAnsi" w:cstheme="minorHAnsi"/>
          <w:color w:val="000000"/>
          <w:sz w:val="22"/>
          <w:szCs w:val="22"/>
        </w:rPr>
        <w:t>Rule 18.2.3.2 – Flooding (building platform level</w:t>
      </w:r>
      <w:r w:rsidR="002431D4" w:rsidRPr="00E71CE2">
        <w:rPr>
          <w:rFonts w:asciiTheme="minorHAnsi" w:eastAsiaTheme="minorHAnsi" w:hAnsiTheme="minorHAnsi" w:cstheme="minorHAnsi"/>
          <w:color w:val="000000"/>
          <w:sz w:val="22"/>
          <w:szCs w:val="22"/>
        </w:rPr>
        <w:t xml:space="preserve"> of garage</w:t>
      </w:r>
      <w:r w:rsidRPr="00E71CE2">
        <w:rPr>
          <w:rFonts w:asciiTheme="minorHAnsi" w:eastAsiaTheme="minorHAnsi" w:hAnsiTheme="minorHAnsi" w:cstheme="minorHAnsi"/>
          <w:color w:val="000000"/>
          <w:sz w:val="22"/>
          <w:szCs w:val="22"/>
        </w:rPr>
        <w:t>)</w:t>
      </w:r>
    </w:p>
    <w:p w14:paraId="6F08765E" w14:textId="77777777" w:rsidR="00D24E54" w:rsidRPr="00E71CE2" w:rsidRDefault="00D24E54" w:rsidP="00E71CE2">
      <w:pPr>
        <w:pStyle w:val="ListParagraph"/>
        <w:numPr>
          <w:ilvl w:val="0"/>
          <w:numId w:val="0"/>
        </w:numPr>
        <w:spacing w:after="0"/>
        <w:ind w:left="1560"/>
        <w:jc w:val="both"/>
        <w:rPr>
          <w:rFonts w:asciiTheme="minorHAnsi" w:eastAsiaTheme="minorHAnsi" w:hAnsiTheme="minorHAnsi" w:cstheme="minorHAnsi"/>
          <w:color w:val="000000"/>
          <w:sz w:val="22"/>
          <w:szCs w:val="22"/>
        </w:rPr>
      </w:pPr>
    </w:p>
    <w:p w14:paraId="32384D6F" w14:textId="37A9122D" w:rsidR="00250FDE" w:rsidRPr="00E71CE2" w:rsidRDefault="00250FDE" w:rsidP="00E71CE2">
      <w:pPr>
        <w:pStyle w:val="ListParagraph"/>
        <w:numPr>
          <w:ilvl w:val="1"/>
          <w:numId w:val="6"/>
        </w:numPr>
        <w:jc w:val="both"/>
        <w:rPr>
          <w:rFonts w:asciiTheme="minorHAnsi" w:hAnsiTheme="minorHAnsi" w:cstheme="minorHAnsi"/>
          <w:sz w:val="22"/>
          <w:szCs w:val="22"/>
        </w:rPr>
      </w:pPr>
      <w:r w:rsidRPr="00E71CE2">
        <w:rPr>
          <w:rFonts w:asciiTheme="minorHAnsi" w:hAnsiTheme="minorHAnsi" w:cstheme="minorHAnsi"/>
          <w:sz w:val="22"/>
          <w:szCs w:val="22"/>
        </w:rPr>
        <w:t xml:space="preserve">The description </w:t>
      </w:r>
      <w:r w:rsidR="001620EB" w:rsidRPr="00E71CE2">
        <w:rPr>
          <w:rFonts w:asciiTheme="minorHAnsi" w:hAnsiTheme="minorHAnsi" w:cstheme="minorHAnsi"/>
          <w:sz w:val="22"/>
          <w:szCs w:val="22"/>
        </w:rPr>
        <w:t xml:space="preserve">below (figure 1) </w:t>
      </w:r>
      <w:r w:rsidRPr="00E71CE2">
        <w:rPr>
          <w:rFonts w:asciiTheme="minorHAnsi" w:hAnsiTheme="minorHAnsi" w:cstheme="minorHAnsi"/>
          <w:sz w:val="22"/>
          <w:szCs w:val="22"/>
        </w:rPr>
        <w:t xml:space="preserve">has been extracted from </w:t>
      </w:r>
      <w:r w:rsidR="00E71CE2" w:rsidRPr="00E71CE2">
        <w:rPr>
          <w:rFonts w:asciiTheme="minorHAnsi" w:hAnsiTheme="minorHAnsi" w:cstheme="minorHAnsi"/>
          <w:sz w:val="22"/>
          <w:szCs w:val="22"/>
        </w:rPr>
        <w:t>r</w:t>
      </w:r>
      <w:r w:rsidRPr="00E71CE2">
        <w:rPr>
          <w:rFonts w:asciiTheme="minorHAnsi" w:hAnsiTheme="minorHAnsi" w:cstheme="minorHAnsi"/>
          <w:sz w:val="22"/>
          <w:szCs w:val="22"/>
        </w:rPr>
        <w:t>esource consent application submitted by Tim Fergusson, Fergusson Planning, November 2020</w:t>
      </w:r>
      <w:r w:rsidR="005B0295" w:rsidRPr="00E71CE2">
        <w:rPr>
          <w:rFonts w:asciiTheme="minorHAnsi" w:hAnsiTheme="minorHAnsi" w:cstheme="minorHAnsi"/>
          <w:sz w:val="22"/>
          <w:szCs w:val="22"/>
        </w:rPr>
        <w:t>, and the r</w:t>
      </w:r>
      <w:r w:rsidR="00AB7F64" w:rsidRPr="00E71CE2">
        <w:rPr>
          <w:rFonts w:asciiTheme="minorHAnsi" w:hAnsiTheme="minorHAnsi" w:cstheme="minorHAnsi"/>
          <w:sz w:val="22"/>
          <w:szCs w:val="22"/>
        </w:rPr>
        <w:t>evised site plan below (Drawing 101) was submitted along with the section 92 response</w:t>
      </w:r>
      <w:r w:rsidR="001620EB" w:rsidRPr="00E71CE2">
        <w:rPr>
          <w:rFonts w:asciiTheme="minorHAnsi" w:hAnsiTheme="minorHAnsi" w:cstheme="minorHAnsi"/>
          <w:sz w:val="22"/>
          <w:szCs w:val="22"/>
        </w:rPr>
        <w:t xml:space="preserve"> (figure 2) on 20 </w:t>
      </w:r>
      <w:r w:rsidR="001620EB" w:rsidRPr="00E71CE2">
        <w:rPr>
          <w:rFonts w:asciiTheme="minorHAnsi" w:hAnsiTheme="minorHAnsi" w:cstheme="minorHAnsi"/>
          <w:sz w:val="22"/>
          <w:szCs w:val="22"/>
        </w:rPr>
        <w:lastRenderedPageBreak/>
        <w:t>October 2021</w:t>
      </w:r>
      <w:r w:rsidR="00AB7F64" w:rsidRPr="00E71CE2">
        <w:rPr>
          <w:rFonts w:asciiTheme="minorHAnsi" w:hAnsiTheme="minorHAnsi" w:cstheme="minorHAnsi"/>
          <w:sz w:val="22"/>
          <w:szCs w:val="22"/>
        </w:rPr>
        <w:t>.</w:t>
      </w:r>
      <w:r w:rsidR="002431D4" w:rsidRPr="00E71CE2">
        <w:rPr>
          <w:rFonts w:asciiTheme="minorHAnsi" w:hAnsiTheme="minorHAnsi" w:cstheme="minorHAnsi"/>
          <w:sz w:val="22"/>
          <w:szCs w:val="22"/>
        </w:rPr>
        <w:t xml:space="preserve"> Note that the extent of the non-compliance with site permeability is </w:t>
      </w:r>
      <w:proofErr w:type="gramStart"/>
      <w:r w:rsidR="002431D4" w:rsidRPr="00E71CE2">
        <w:rPr>
          <w:rFonts w:asciiTheme="minorHAnsi" w:hAnsiTheme="minorHAnsi" w:cstheme="minorHAnsi"/>
          <w:sz w:val="22"/>
          <w:szCs w:val="22"/>
        </w:rPr>
        <w:t>actually 65.6%</w:t>
      </w:r>
      <w:proofErr w:type="gramEnd"/>
      <w:r w:rsidR="001620EB" w:rsidRPr="00E71CE2">
        <w:rPr>
          <w:rFonts w:asciiTheme="minorHAnsi" w:hAnsiTheme="minorHAnsi" w:cstheme="minorHAnsi"/>
          <w:sz w:val="22"/>
          <w:szCs w:val="22"/>
        </w:rPr>
        <w:t xml:space="preserve"> as noted on the site plan</w:t>
      </w:r>
      <w:r w:rsidR="002431D4" w:rsidRPr="00E71CE2">
        <w:rPr>
          <w:rFonts w:asciiTheme="minorHAnsi" w:hAnsiTheme="minorHAnsi" w:cstheme="minorHAnsi"/>
          <w:sz w:val="22"/>
          <w:szCs w:val="22"/>
        </w:rPr>
        <w:t xml:space="preserve">. </w:t>
      </w:r>
    </w:p>
    <w:p w14:paraId="080532C7" w14:textId="77777777" w:rsidR="001620EB" w:rsidRPr="00E71CE2" w:rsidRDefault="001620EB" w:rsidP="00E71CE2">
      <w:pPr>
        <w:pStyle w:val="ListParagraph"/>
        <w:numPr>
          <w:ilvl w:val="1"/>
          <w:numId w:val="6"/>
        </w:numPr>
        <w:jc w:val="both"/>
        <w:rPr>
          <w:rFonts w:asciiTheme="minorHAnsi" w:hAnsiTheme="minorHAnsi" w:cstheme="minorHAnsi"/>
          <w:sz w:val="22"/>
          <w:szCs w:val="22"/>
        </w:rPr>
      </w:pPr>
      <w:r w:rsidRPr="00E71CE2">
        <w:rPr>
          <w:rFonts w:asciiTheme="minorHAnsi" w:hAnsiTheme="minorHAnsi" w:cstheme="minorHAnsi"/>
          <w:sz w:val="22"/>
          <w:szCs w:val="22"/>
        </w:rPr>
        <w:t xml:space="preserve">Timeframes  </w:t>
      </w:r>
    </w:p>
    <w:tbl>
      <w:tblPr>
        <w:tblStyle w:val="TableGrid"/>
        <w:tblW w:w="0" w:type="auto"/>
        <w:tblInd w:w="737" w:type="dxa"/>
        <w:tblLook w:val="04A0" w:firstRow="1" w:lastRow="0" w:firstColumn="1" w:lastColumn="0" w:noHBand="0" w:noVBand="1"/>
      </w:tblPr>
      <w:tblGrid>
        <w:gridCol w:w="4928"/>
        <w:gridCol w:w="3351"/>
      </w:tblGrid>
      <w:tr w:rsidR="001620EB" w:rsidRPr="00E71CE2" w14:paraId="1108121F" w14:textId="77777777" w:rsidTr="00E71CE2">
        <w:tc>
          <w:tcPr>
            <w:tcW w:w="4928" w:type="dxa"/>
            <w:tcBorders>
              <w:top w:val="single" w:sz="4" w:space="0" w:color="auto"/>
              <w:left w:val="single" w:sz="4" w:space="0" w:color="auto"/>
              <w:bottom w:val="single" w:sz="4" w:space="0" w:color="auto"/>
              <w:right w:val="single" w:sz="4" w:space="0" w:color="auto"/>
            </w:tcBorders>
            <w:hideMark/>
          </w:tcPr>
          <w:p w14:paraId="4A79BE74" w14:textId="77777777" w:rsidR="001620EB" w:rsidRPr="00E71CE2" w:rsidRDefault="001620EB" w:rsidP="00E71CE2">
            <w:pPr>
              <w:pStyle w:val="ListParagraph"/>
              <w:numPr>
                <w:ilvl w:val="0"/>
                <w:numId w:val="0"/>
              </w:numPr>
              <w:spacing w:after="0"/>
              <w:jc w:val="both"/>
              <w:rPr>
                <w:rFonts w:asciiTheme="minorHAnsi" w:hAnsiTheme="minorHAnsi" w:cstheme="minorHAnsi"/>
                <w:sz w:val="22"/>
                <w:szCs w:val="22"/>
              </w:rPr>
            </w:pPr>
            <w:r w:rsidRPr="00E71CE2">
              <w:rPr>
                <w:rFonts w:asciiTheme="minorHAnsi" w:hAnsiTheme="minorHAnsi" w:cstheme="minorHAnsi"/>
                <w:sz w:val="22"/>
                <w:szCs w:val="22"/>
              </w:rPr>
              <w:t xml:space="preserve">Date lodged </w:t>
            </w:r>
            <w:r w:rsidRPr="00E71CE2">
              <w:rPr>
                <w:rFonts w:asciiTheme="minorHAnsi" w:hAnsiTheme="minorHAnsi" w:cstheme="minorHAnsi"/>
                <w:sz w:val="22"/>
                <w:szCs w:val="22"/>
              </w:rPr>
              <w:tab/>
            </w:r>
          </w:p>
        </w:tc>
        <w:tc>
          <w:tcPr>
            <w:tcW w:w="3351" w:type="dxa"/>
            <w:tcBorders>
              <w:top w:val="single" w:sz="4" w:space="0" w:color="auto"/>
              <w:left w:val="single" w:sz="4" w:space="0" w:color="auto"/>
              <w:bottom w:val="single" w:sz="4" w:space="0" w:color="auto"/>
              <w:right w:val="single" w:sz="4" w:space="0" w:color="auto"/>
            </w:tcBorders>
            <w:hideMark/>
          </w:tcPr>
          <w:p w14:paraId="3B8C50E4" w14:textId="77777777" w:rsidR="001620EB" w:rsidRPr="00E71CE2" w:rsidRDefault="001620EB" w:rsidP="00E71CE2">
            <w:pPr>
              <w:pStyle w:val="ListParagraph"/>
              <w:numPr>
                <w:ilvl w:val="0"/>
                <w:numId w:val="0"/>
              </w:numPr>
              <w:spacing w:after="0"/>
              <w:jc w:val="both"/>
              <w:rPr>
                <w:rFonts w:asciiTheme="minorHAnsi" w:hAnsiTheme="minorHAnsi" w:cstheme="minorHAnsi"/>
                <w:sz w:val="22"/>
                <w:szCs w:val="22"/>
              </w:rPr>
            </w:pPr>
            <w:r w:rsidRPr="00E71CE2">
              <w:rPr>
                <w:rFonts w:asciiTheme="minorHAnsi" w:hAnsiTheme="minorHAnsi" w:cstheme="minorHAnsi"/>
                <w:sz w:val="22"/>
                <w:szCs w:val="22"/>
              </w:rPr>
              <w:t xml:space="preserve">20 November 2020 </w:t>
            </w:r>
          </w:p>
        </w:tc>
      </w:tr>
      <w:tr w:rsidR="001620EB" w:rsidRPr="00E71CE2" w14:paraId="18499420" w14:textId="77777777" w:rsidTr="00E71CE2">
        <w:tc>
          <w:tcPr>
            <w:tcW w:w="4928" w:type="dxa"/>
            <w:tcBorders>
              <w:top w:val="single" w:sz="4" w:space="0" w:color="auto"/>
              <w:left w:val="single" w:sz="4" w:space="0" w:color="auto"/>
              <w:bottom w:val="single" w:sz="4" w:space="0" w:color="auto"/>
              <w:right w:val="single" w:sz="4" w:space="0" w:color="auto"/>
            </w:tcBorders>
            <w:hideMark/>
          </w:tcPr>
          <w:p w14:paraId="7DABFA30" w14:textId="77777777" w:rsidR="001620EB" w:rsidRPr="00E71CE2" w:rsidRDefault="001620EB" w:rsidP="00E71CE2">
            <w:pPr>
              <w:pStyle w:val="ListParagraph"/>
              <w:numPr>
                <w:ilvl w:val="0"/>
                <w:numId w:val="0"/>
              </w:numPr>
              <w:spacing w:after="0"/>
              <w:jc w:val="both"/>
              <w:rPr>
                <w:rFonts w:asciiTheme="minorHAnsi" w:hAnsiTheme="minorHAnsi" w:cstheme="minorHAnsi"/>
                <w:sz w:val="22"/>
                <w:szCs w:val="22"/>
              </w:rPr>
            </w:pPr>
            <w:r w:rsidRPr="00E71CE2">
              <w:rPr>
                <w:rFonts w:asciiTheme="minorHAnsi" w:hAnsiTheme="minorHAnsi" w:cstheme="minorHAnsi"/>
                <w:sz w:val="22"/>
                <w:szCs w:val="22"/>
              </w:rPr>
              <w:t>Further information requested (s92)</w:t>
            </w:r>
          </w:p>
        </w:tc>
        <w:tc>
          <w:tcPr>
            <w:tcW w:w="3351" w:type="dxa"/>
            <w:tcBorders>
              <w:top w:val="single" w:sz="4" w:space="0" w:color="auto"/>
              <w:left w:val="single" w:sz="4" w:space="0" w:color="auto"/>
              <w:bottom w:val="single" w:sz="4" w:space="0" w:color="auto"/>
              <w:right w:val="single" w:sz="4" w:space="0" w:color="auto"/>
            </w:tcBorders>
          </w:tcPr>
          <w:p w14:paraId="49A9F5DA" w14:textId="77777777" w:rsidR="001620EB" w:rsidRPr="00E71CE2" w:rsidRDefault="001620EB" w:rsidP="00E71CE2">
            <w:pPr>
              <w:pStyle w:val="ListParagraph"/>
              <w:numPr>
                <w:ilvl w:val="0"/>
                <w:numId w:val="0"/>
              </w:numPr>
              <w:spacing w:after="0"/>
              <w:jc w:val="both"/>
              <w:rPr>
                <w:rFonts w:asciiTheme="minorHAnsi" w:hAnsiTheme="minorHAnsi" w:cstheme="minorHAnsi"/>
                <w:sz w:val="22"/>
                <w:szCs w:val="22"/>
              </w:rPr>
            </w:pPr>
            <w:r w:rsidRPr="00E71CE2">
              <w:rPr>
                <w:rFonts w:asciiTheme="minorHAnsi" w:hAnsiTheme="minorHAnsi" w:cstheme="minorHAnsi"/>
                <w:sz w:val="22"/>
                <w:szCs w:val="22"/>
              </w:rPr>
              <w:t xml:space="preserve">2 December 2020 </w:t>
            </w:r>
          </w:p>
        </w:tc>
      </w:tr>
      <w:tr w:rsidR="001620EB" w:rsidRPr="00E71CE2" w14:paraId="11C9C7E6" w14:textId="77777777" w:rsidTr="00E71CE2">
        <w:tc>
          <w:tcPr>
            <w:tcW w:w="4928" w:type="dxa"/>
            <w:tcBorders>
              <w:top w:val="single" w:sz="4" w:space="0" w:color="auto"/>
              <w:left w:val="single" w:sz="4" w:space="0" w:color="auto"/>
              <w:bottom w:val="single" w:sz="4" w:space="0" w:color="auto"/>
              <w:right w:val="single" w:sz="4" w:space="0" w:color="auto"/>
            </w:tcBorders>
            <w:hideMark/>
          </w:tcPr>
          <w:p w14:paraId="59C440A0" w14:textId="77777777" w:rsidR="001620EB" w:rsidRPr="00E71CE2" w:rsidRDefault="001620EB" w:rsidP="00E71CE2">
            <w:pPr>
              <w:pStyle w:val="ListParagraph"/>
              <w:numPr>
                <w:ilvl w:val="0"/>
                <w:numId w:val="0"/>
              </w:numPr>
              <w:spacing w:after="0"/>
              <w:jc w:val="both"/>
              <w:rPr>
                <w:rFonts w:asciiTheme="minorHAnsi" w:hAnsiTheme="minorHAnsi" w:cstheme="minorHAnsi"/>
                <w:sz w:val="22"/>
                <w:szCs w:val="22"/>
              </w:rPr>
            </w:pPr>
            <w:r w:rsidRPr="00E71CE2">
              <w:rPr>
                <w:rFonts w:asciiTheme="minorHAnsi" w:hAnsiTheme="minorHAnsi" w:cstheme="minorHAnsi"/>
                <w:sz w:val="22"/>
                <w:szCs w:val="22"/>
              </w:rPr>
              <w:t>Further information received (s92)</w:t>
            </w:r>
          </w:p>
        </w:tc>
        <w:tc>
          <w:tcPr>
            <w:tcW w:w="3351" w:type="dxa"/>
            <w:tcBorders>
              <w:top w:val="single" w:sz="4" w:space="0" w:color="auto"/>
              <w:left w:val="single" w:sz="4" w:space="0" w:color="auto"/>
              <w:bottom w:val="single" w:sz="4" w:space="0" w:color="auto"/>
              <w:right w:val="single" w:sz="4" w:space="0" w:color="auto"/>
            </w:tcBorders>
          </w:tcPr>
          <w:p w14:paraId="58F03262" w14:textId="77777777" w:rsidR="001620EB" w:rsidRPr="00E71CE2" w:rsidRDefault="001620EB" w:rsidP="00E71CE2">
            <w:pPr>
              <w:pStyle w:val="ListParagraph"/>
              <w:numPr>
                <w:ilvl w:val="0"/>
                <w:numId w:val="0"/>
              </w:numPr>
              <w:spacing w:after="0"/>
              <w:jc w:val="both"/>
              <w:rPr>
                <w:rFonts w:asciiTheme="minorHAnsi" w:hAnsiTheme="minorHAnsi" w:cstheme="minorHAnsi"/>
                <w:sz w:val="22"/>
                <w:szCs w:val="22"/>
              </w:rPr>
            </w:pPr>
            <w:r w:rsidRPr="00E71CE2">
              <w:rPr>
                <w:rFonts w:asciiTheme="minorHAnsi" w:hAnsiTheme="minorHAnsi" w:cstheme="minorHAnsi"/>
                <w:sz w:val="22"/>
                <w:szCs w:val="22"/>
              </w:rPr>
              <w:t>20 October 2021</w:t>
            </w:r>
          </w:p>
        </w:tc>
      </w:tr>
      <w:tr w:rsidR="001620EB" w:rsidRPr="00E71CE2" w14:paraId="79D28C29" w14:textId="77777777" w:rsidTr="00E71CE2">
        <w:tc>
          <w:tcPr>
            <w:tcW w:w="4928" w:type="dxa"/>
            <w:tcBorders>
              <w:top w:val="single" w:sz="4" w:space="0" w:color="auto"/>
              <w:left w:val="single" w:sz="4" w:space="0" w:color="auto"/>
              <w:bottom w:val="single" w:sz="4" w:space="0" w:color="auto"/>
              <w:right w:val="single" w:sz="4" w:space="0" w:color="auto"/>
            </w:tcBorders>
            <w:hideMark/>
          </w:tcPr>
          <w:p w14:paraId="0506846C" w14:textId="77777777" w:rsidR="001620EB" w:rsidRPr="00E71CE2" w:rsidRDefault="001620EB" w:rsidP="00E71CE2">
            <w:pPr>
              <w:pStyle w:val="ListParagraph"/>
              <w:numPr>
                <w:ilvl w:val="0"/>
                <w:numId w:val="0"/>
              </w:numPr>
              <w:spacing w:after="0"/>
              <w:jc w:val="both"/>
              <w:rPr>
                <w:rFonts w:asciiTheme="minorHAnsi" w:hAnsiTheme="minorHAnsi" w:cstheme="minorHAnsi"/>
                <w:sz w:val="22"/>
                <w:szCs w:val="22"/>
              </w:rPr>
            </w:pPr>
            <w:r w:rsidRPr="00E71CE2">
              <w:rPr>
                <w:rFonts w:asciiTheme="minorHAnsi" w:hAnsiTheme="minorHAnsi" w:cstheme="minorHAnsi"/>
                <w:sz w:val="22"/>
                <w:szCs w:val="22"/>
              </w:rPr>
              <w:t>Draft conditions of consent sent to applicant (s37A)</w:t>
            </w:r>
          </w:p>
        </w:tc>
        <w:tc>
          <w:tcPr>
            <w:tcW w:w="3351" w:type="dxa"/>
            <w:tcBorders>
              <w:top w:val="single" w:sz="4" w:space="0" w:color="auto"/>
              <w:left w:val="single" w:sz="4" w:space="0" w:color="auto"/>
              <w:bottom w:val="single" w:sz="4" w:space="0" w:color="auto"/>
              <w:right w:val="single" w:sz="4" w:space="0" w:color="auto"/>
            </w:tcBorders>
          </w:tcPr>
          <w:p w14:paraId="6612C9BF" w14:textId="68E17E07" w:rsidR="001620EB" w:rsidRPr="00E71CE2" w:rsidRDefault="001620EB" w:rsidP="00E71CE2">
            <w:pPr>
              <w:pStyle w:val="ListParagraph"/>
              <w:numPr>
                <w:ilvl w:val="0"/>
                <w:numId w:val="0"/>
              </w:numPr>
              <w:spacing w:after="0"/>
              <w:jc w:val="both"/>
              <w:rPr>
                <w:rFonts w:asciiTheme="minorHAnsi" w:hAnsiTheme="minorHAnsi" w:cstheme="minorHAnsi"/>
                <w:sz w:val="22"/>
                <w:szCs w:val="22"/>
              </w:rPr>
            </w:pPr>
            <w:r w:rsidRPr="00E71CE2">
              <w:rPr>
                <w:rFonts w:asciiTheme="minorHAnsi" w:hAnsiTheme="minorHAnsi" w:cstheme="minorHAnsi"/>
                <w:sz w:val="22"/>
                <w:szCs w:val="22"/>
              </w:rPr>
              <w:t>26 October 2021</w:t>
            </w:r>
          </w:p>
        </w:tc>
      </w:tr>
      <w:tr w:rsidR="001620EB" w:rsidRPr="00E71CE2" w14:paraId="51274872" w14:textId="77777777" w:rsidTr="00E71CE2">
        <w:tc>
          <w:tcPr>
            <w:tcW w:w="4928" w:type="dxa"/>
            <w:tcBorders>
              <w:top w:val="single" w:sz="4" w:space="0" w:color="auto"/>
              <w:left w:val="single" w:sz="4" w:space="0" w:color="auto"/>
              <w:bottom w:val="single" w:sz="4" w:space="0" w:color="auto"/>
              <w:right w:val="single" w:sz="4" w:space="0" w:color="auto"/>
            </w:tcBorders>
            <w:hideMark/>
          </w:tcPr>
          <w:p w14:paraId="1D57F0B1" w14:textId="77777777" w:rsidR="001620EB" w:rsidRPr="00E71CE2" w:rsidRDefault="001620EB" w:rsidP="00E71CE2">
            <w:pPr>
              <w:pStyle w:val="ListParagraph"/>
              <w:numPr>
                <w:ilvl w:val="0"/>
                <w:numId w:val="0"/>
              </w:numPr>
              <w:spacing w:after="0"/>
              <w:jc w:val="both"/>
              <w:rPr>
                <w:rFonts w:asciiTheme="minorHAnsi" w:hAnsiTheme="minorHAnsi" w:cstheme="minorHAnsi"/>
                <w:sz w:val="22"/>
                <w:szCs w:val="22"/>
              </w:rPr>
            </w:pPr>
            <w:r w:rsidRPr="00E71CE2">
              <w:rPr>
                <w:rFonts w:asciiTheme="minorHAnsi" w:hAnsiTheme="minorHAnsi" w:cstheme="minorHAnsi"/>
                <w:sz w:val="22"/>
                <w:szCs w:val="22"/>
              </w:rPr>
              <w:t>Applicant comments on draft conditions</w:t>
            </w:r>
          </w:p>
        </w:tc>
        <w:tc>
          <w:tcPr>
            <w:tcW w:w="3351" w:type="dxa"/>
            <w:tcBorders>
              <w:top w:val="single" w:sz="4" w:space="0" w:color="auto"/>
              <w:left w:val="single" w:sz="4" w:space="0" w:color="auto"/>
              <w:bottom w:val="single" w:sz="4" w:space="0" w:color="auto"/>
              <w:right w:val="single" w:sz="4" w:space="0" w:color="auto"/>
            </w:tcBorders>
          </w:tcPr>
          <w:p w14:paraId="51B96A13" w14:textId="77777777" w:rsidR="001620EB" w:rsidRPr="00E71CE2" w:rsidRDefault="001620EB" w:rsidP="00E71CE2">
            <w:pPr>
              <w:pStyle w:val="ListParagraph"/>
              <w:numPr>
                <w:ilvl w:val="0"/>
                <w:numId w:val="0"/>
              </w:numPr>
              <w:spacing w:after="0"/>
              <w:jc w:val="both"/>
              <w:rPr>
                <w:rFonts w:asciiTheme="minorHAnsi" w:hAnsiTheme="minorHAnsi" w:cstheme="minorHAnsi"/>
                <w:sz w:val="22"/>
                <w:szCs w:val="22"/>
              </w:rPr>
            </w:pPr>
          </w:p>
        </w:tc>
      </w:tr>
      <w:tr w:rsidR="001620EB" w:rsidRPr="00E71CE2" w14:paraId="512618A3" w14:textId="77777777" w:rsidTr="00E71CE2">
        <w:tc>
          <w:tcPr>
            <w:tcW w:w="4928" w:type="dxa"/>
            <w:tcBorders>
              <w:top w:val="single" w:sz="4" w:space="0" w:color="auto"/>
              <w:left w:val="single" w:sz="4" w:space="0" w:color="auto"/>
              <w:bottom w:val="single" w:sz="4" w:space="0" w:color="auto"/>
              <w:right w:val="single" w:sz="4" w:space="0" w:color="auto"/>
            </w:tcBorders>
            <w:hideMark/>
          </w:tcPr>
          <w:p w14:paraId="6B132CAE" w14:textId="77777777" w:rsidR="001620EB" w:rsidRPr="00E71CE2" w:rsidRDefault="001620EB" w:rsidP="00E71CE2">
            <w:pPr>
              <w:pStyle w:val="ListParagraph"/>
              <w:numPr>
                <w:ilvl w:val="0"/>
                <w:numId w:val="0"/>
              </w:numPr>
              <w:spacing w:after="0"/>
              <w:jc w:val="both"/>
              <w:rPr>
                <w:rFonts w:asciiTheme="minorHAnsi" w:hAnsiTheme="minorHAnsi" w:cstheme="minorHAnsi"/>
                <w:sz w:val="22"/>
                <w:szCs w:val="22"/>
              </w:rPr>
            </w:pPr>
            <w:r w:rsidRPr="00E71CE2">
              <w:rPr>
                <w:rFonts w:asciiTheme="minorHAnsi" w:hAnsiTheme="minorHAnsi" w:cstheme="minorHAnsi"/>
                <w:sz w:val="22"/>
                <w:szCs w:val="22"/>
              </w:rPr>
              <w:t>Combined report forwarded for peer review</w:t>
            </w:r>
          </w:p>
        </w:tc>
        <w:tc>
          <w:tcPr>
            <w:tcW w:w="3351" w:type="dxa"/>
            <w:tcBorders>
              <w:top w:val="single" w:sz="4" w:space="0" w:color="auto"/>
              <w:left w:val="single" w:sz="4" w:space="0" w:color="auto"/>
              <w:bottom w:val="single" w:sz="4" w:space="0" w:color="auto"/>
              <w:right w:val="single" w:sz="4" w:space="0" w:color="auto"/>
            </w:tcBorders>
          </w:tcPr>
          <w:p w14:paraId="59A6054C" w14:textId="5BB0EC79" w:rsidR="001620EB" w:rsidRPr="00E71CE2" w:rsidRDefault="001620EB" w:rsidP="00E71CE2">
            <w:pPr>
              <w:pStyle w:val="ListParagraph"/>
              <w:numPr>
                <w:ilvl w:val="0"/>
                <w:numId w:val="0"/>
              </w:numPr>
              <w:spacing w:after="0"/>
              <w:jc w:val="both"/>
              <w:rPr>
                <w:rFonts w:asciiTheme="minorHAnsi" w:hAnsiTheme="minorHAnsi" w:cstheme="minorHAnsi"/>
                <w:sz w:val="22"/>
                <w:szCs w:val="22"/>
              </w:rPr>
            </w:pPr>
            <w:r w:rsidRPr="00E71CE2">
              <w:rPr>
                <w:rFonts w:asciiTheme="minorHAnsi" w:hAnsiTheme="minorHAnsi" w:cstheme="minorHAnsi"/>
                <w:sz w:val="22"/>
                <w:szCs w:val="22"/>
              </w:rPr>
              <w:t>22 October 2021</w:t>
            </w:r>
          </w:p>
        </w:tc>
      </w:tr>
      <w:tr w:rsidR="001620EB" w:rsidRPr="00E71CE2" w14:paraId="3488F76C" w14:textId="77777777" w:rsidTr="00E71CE2">
        <w:tc>
          <w:tcPr>
            <w:tcW w:w="4928" w:type="dxa"/>
            <w:tcBorders>
              <w:top w:val="single" w:sz="4" w:space="0" w:color="auto"/>
              <w:left w:val="single" w:sz="4" w:space="0" w:color="auto"/>
              <w:bottom w:val="single" w:sz="4" w:space="0" w:color="auto"/>
              <w:right w:val="single" w:sz="4" w:space="0" w:color="auto"/>
            </w:tcBorders>
            <w:hideMark/>
          </w:tcPr>
          <w:p w14:paraId="3D8C11DD" w14:textId="77777777" w:rsidR="001620EB" w:rsidRPr="00E71CE2" w:rsidRDefault="001620EB" w:rsidP="00E71CE2">
            <w:pPr>
              <w:pStyle w:val="ListParagraph"/>
              <w:numPr>
                <w:ilvl w:val="0"/>
                <w:numId w:val="0"/>
              </w:numPr>
              <w:spacing w:after="0"/>
              <w:jc w:val="both"/>
              <w:rPr>
                <w:rFonts w:asciiTheme="minorHAnsi" w:hAnsiTheme="minorHAnsi" w:cstheme="minorHAnsi"/>
                <w:sz w:val="22"/>
                <w:szCs w:val="22"/>
              </w:rPr>
            </w:pPr>
            <w:r w:rsidRPr="00E71CE2">
              <w:rPr>
                <w:rFonts w:asciiTheme="minorHAnsi" w:hAnsiTheme="minorHAnsi" w:cstheme="minorHAnsi"/>
                <w:sz w:val="22"/>
                <w:szCs w:val="22"/>
              </w:rPr>
              <w:t xml:space="preserve">Other… </w:t>
            </w:r>
            <w:proofErr w:type="gramStart"/>
            <w:r w:rsidRPr="00E71CE2">
              <w:rPr>
                <w:rFonts w:asciiTheme="minorHAnsi" w:hAnsiTheme="minorHAnsi" w:cstheme="minorHAnsi"/>
                <w:sz w:val="22"/>
                <w:szCs w:val="22"/>
              </w:rPr>
              <w:t>e.g.</w:t>
            </w:r>
            <w:proofErr w:type="gramEnd"/>
            <w:r w:rsidRPr="00E71CE2">
              <w:rPr>
                <w:rFonts w:asciiTheme="minorHAnsi" w:hAnsiTheme="minorHAnsi" w:cstheme="minorHAnsi"/>
                <w:sz w:val="22"/>
                <w:szCs w:val="22"/>
              </w:rPr>
              <w:t xml:space="preserve"> s88, s95e</w:t>
            </w:r>
          </w:p>
        </w:tc>
        <w:tc>
          <w:tcPr>
            <w:tcW w:w="3351" w:type="dxa"/>
            <w:tcBorders>
              <w:top w:val="single" w:sz="4" w:space="0" w:color="auto"/>
              <w:left w:val="single" w:sz="4" w:space="0" w:color="auto"/>
              <w:bottom w:val="single" w:sz="4" w:space="0" w:color="auto"/>
              <w:right w:val="single" w:sz="4" w:space="0" w:color="auto"/>
            </w:tcBorders>
          </w:tcPr>
          <w:p w14:paraId="41960D4C" w14:textId="77777777" w:rsidR="001620EB" w:rsidRPr="00E71CE2" w:rsidRDefault="001620EB" w:rsidP="00E71CE2">
            <w:pPr>
              <w:pStyle w:val="ListParagraph"/>
              <w:numPr>
                <w:ilvl w:val="0"/>
                <w:numId w:val="0"/>
              </w:numPr>
              <w:spacing w:after="0"/>
              <w:jc w:val="both"/>
              <w:rPr>
                <w:rFonts w:asciiTheme="minorHAnsi" w:hAnsiTheme="minorHAnsi" w:cstheme="minorHAnsi"/>
                <w:sz w:val="22"/>
                <w:szCs w:val="22"/>
              </w:rPr>
            </w:pPr>
          </w:p>
        </w:tc>
      </w:tr>
    </w:tbl>
    <w:p w14:paraId="0588C9C6" w14:textId="77777777" w:rsidR="001620EB" w:rsidRPr="00E71CE2" w:rsidRDefault="001620EB" w:rsidP="00E71CE2">
      <w:pPr>
        <w:pBdr>
          <w:bottom w:val="single" w:sz="4" w:space="1" w:color="auto"/>
        </w:pBdr>
        <w:jc w:val="both"/>
        <w:rPr>
          <w:rFonts w:asciiTheme="minorHAnsi" w:hAnsiTheme="minorHAnsi" w:cstheme="minorHAnsi"/>
          <w:sz w:val="22"/>
        </w:rPr>
      </w:pPr>
    </w:p>
    <w:p w14:paraId="44CBBDF5" w14:textId="6D97AEC1" w:rsidR="001620EB" w:rsidRPr="00E71CE2" w:rsidRDefault="00250FDE" w:rsidP="00E71CE2">
      <w:pPr>
        <w:jc w:val="both"/>
        <w:rPr>
          <w:rFonts w:asciiTheme="minorHAnsi" w:hAnsiTheme="minorHAnsi" w:cstheme="minorHAnsi"/>
          <w:sz w:val="22"/>
        </w:rPr>
      </w:pPr>
      <w:r w:rsidRPr="00E71CE2">
        <w:rPr>
          <w:rFonts w:asciiTheme="minorHAnsi" w:hAnsiTheme="minorHAnsi" w:cstheme="minorHAnsi"/>
          <w:noProof/>
          <w:sz w:val="22"/>
          <w:lang w:eastAsia="en-NZ"/>
        </w:rPr>
        <w:drawing>
          <wp:inline distT="0" distB="0" distL="0" distR="0" wp14:anchorId="73A56733" wp14:editId="0A07843D">
            <wp:extent cx="5199659" cy="786215"/>
            <wp:effectExtent l="0" t="0" r="127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b="76477"/>
                    <a:stretch/>
                  </pic:blipFill>
                  <pic:spPr bwMode="auto">
                    <a:xfrm>
                      <a:off x="0" y="0"/>
                      <a:ext cx="5237883" cy="791995"/>
                    </a:xfrm>
                    <a:prstGeom prst="rect">
                      <a:avLst/>
                    </a:prstGeom>
                    <a:ln>
                      <a:noFill/>
                    </a:ln>
                    <a:extLst>
                      <a:ext uri="{53640926-AAD7-44D8-BBD7-CCE9431645EC}">
                        <a14:shadowObscured xmlns:a14="http://schemas.microsoft.com/office/drawing/2010/main"/>
                      </a:ext>
                    </a:extLst>
                  </pic:spPr>
                </pic:pic>
              </a:graphicData>
            </a:graphic>
          </wp:inline>
        </w:drawing>
      </w:r>
      <w:r w:rsidRPr="00E71CE2">
        <w:rPr>
          <w:rFonts w:asciiTheme="minorHAnsi" w:hAnsiTheme="minorHAnsi" w:cstheme="minorHAnsi"/>
          <w:noProof/>
          <w:sz w:val="22"/>
          <w:lang w:eastAsia="en-NZ"/>
        </w:rPr>
        <w:drawing>
          <wp:inline distT="0" distB="0" distL="0" distR="0" wp14:anchorId="419950C2" wp14:editId="668FCDA7">
            <wp:extent cx="4919468" cy="1880364"/>
            <wp:effectExtent l="0" t="0" r="0"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935122" cy="1886347"/>
                    </a:xfrm>
                    <a:prstGeom prst="rect">
                      <a:avLst/>
                    </a:prstGeom>
                  </pic:spPr>
                </pic:pic>
              </a:graphicData>
            </a:graphic>
          </wp:inline>
        </w:drawing>
      </w:r>
      <w:r w:rsidR="001620EB" w:rsidRPr="00E71CE2">
        <w:rPr>
          <w:rFonts w:asciiTheme="minorHAnsi" w:hAnsiTheme="minorHAnsi" w:cstheme="minorHAnsi"/>
          <w:b/>
          <w:bCs/>
          <w:sz w:val="22"/>
        </w:rPr>
        <w:br/>
        <w:t>Figure 1:</w:t>
      </w:r>
      <w:r w:rsidR="001620EB" w:rsidRPr="00E71CE2">
        <w:rPr>
          <w:rFonts w:asciiTheme="minorHAnsi" w:hAnsiTheme="minorHAnsi" w:cstheme="minorHAnsi"/>
          <w:sz w:val="22"/>
        </w:rPr>
        <w:t xml:space="preserve"> Application Proposal (source; Resource consent application submitted by Fergusson Planning, November 2020)</w:t>
      </w:r>
    </w:p>
    <w:p w14:paraId="6E103B3A" w14:textId="77777777" w:rsidR="001620EB" w:rsidRPr="00E71CE2" w:rsidRDefault="001620EB" w:rsidP="00E71CE2">
      <w:pPr>
        <w:jc w:val="both"/>
        <w:rPr>
          <w:rFonts w:asciiTheme="minorHAnsi" w:hAnsiTheme="minorHAnsi" w:cstheme="minorHAnsi"/>
          <w:sz w:val="22"/>
        </w:rPr>
      </w:pPr>
    </w:p>
    <w:p w14:paraId="47BD183D" w14:textId="1FA862B9" w:rsidR="00250FDE" w:rsidRPr="00E71CE2" w:rsidRDefault="001620EB" w:rsidP="00E71CE2">
      <w:pPr>
        <w:jc w:val="both"/>
        <w:rPr>
          <w:rFonts w:asciiTheme="minorHAnsi" w:hAnsiTheme="minorHAnsi" w:cstheme="minorHAnsi"/>
          <w:sz w:val="22"/>
        </w:rPr>
      </w:pPr>
      <w:r w:rsidRPr="00E71CE2">
        <w:rPr>
          <w:rFonts w:asciiTheme="minorHAnsi" w:hAnsiTheme="minorHAnsi" w:cstheme="minorHAnsi"/>
          <w:noProof/>
          <w:sz w:val="22"/>
        </w:rPr>
        <w:lastRenderedPageBreak/>
        <w:drawing>
          <wp:anchor distT="0" distB="0" distL="114300" distR="114300" simplePos="0" relativeHeight="251666432" behindDoc="0" locked="0" layoutInCell="1" allowOverlap="1" wp14:anchorId="16DFFB58" wp14:editId="100C6D75">
            <wp:simplePos x="0" y="0"/>
            <wp:positionH relativeFrom="column">
              <wp:posOffset>19050</wp:posOffset>
            </wp:positionH>
            <wp:positionV relativeFrom="paragraph">
              <wp:posOffset>538480</wp:posOffset>
            </wp:positionV>
            <wp:extent cx="5811520" cy="3380105"/>
            <wp:effectExtent l="19050" t="19050" r="17780" b="10795"/>
            <wp:wrapTopAndBottom/>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811520" cy="338010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Pr="00E71CE2">
        <w:rPr>
          <w:rFonts w:asciiTheme="minorHAnsi" w:hAnsiTheme="minorHAnsi" w:cstheme="minorHAnsi"/>
          <w:noProof/>
          <w:sz w:val="22"/>
        </w:rPr>
        <w:t xml:space="preserve"> </w:t>
      </w:r>
    </w:p>
    <w:p w14:paraId="118F7D04" w14:textId="7962006B" w:rsidR="001620EB" w:rsidRDefault="0056565E" w:rsidP="00E71CE2">
      <w:pPr>
        <w:jc w:val="both"/>
        <w:rPr>
          <w:rFonts w:asciiTheme="minorHAnsi" w:hAnsiTheme="minorHAnsi" w:cstheme="minorHAnsi"/>
          <w:sz w:val="22"/>
        </w:rPr>
      </w:pPr>
      <w:r w:rsidRPr="00E71CE2">
        <w:rPr>
          <w:rFonts w:asciiTheme="minorHAnsi" w:hAnsiTheme="minorHAnsi" w:cstheme="minorHAnsi"/>
          <w:sz w:val="22"/>
        </w:rPr>
        <w:br/>
      </w:r>
      <w:r w:rsidR="001620EB" w:rsidRPr="00E71CE2">
        <w:rPr>
          <w:rFonts w:asciiTheme="minorHAnsi" w:hAnsiTheme="minorHAnsi" w:cstheme="minorHAnsi"/>
          <w:b/>
          <w:sz w:val="22"/>
        </w:rPr>
        <w:t xml:space="preserve">Figure 2: </w:t>
      </w:r>
      <w:r w:rsidR="00B407D2" w:rsidRPr="00E71CE2">
        <w:rPr>
          <w:rFonts w:asciiTheme="minorHAnsi" w:hAnsiTheme="minorHAnsi" w:cstheme="minorHAnsi"/>
          <w:sz w:val="22"/>
        </w:rPr>
        <w:t>Revised site plan received 20 October 2021 (Drawing 101, dated 27/09/2021)</w:t>
      </w:r>
      <w:r w:rsidR="00E71CE2">
        <w:rPr>
          <w:rFonts w:asciiTheme="minorHAnsi" w:hAnsiTheme="minorHAnsi" w:cstheme="minorHAnsi"/>
          <w:sz w:val="22"/>
        </w:rPr>
        <w:t xml:space="preserve"> showing location of detention tanks on the western boundary. </w:t>
      </w:r>
    </w:p>
    <w:p w14:paraId="73CF4946" w14:textId="79BE58BE" w:rsidR="00E71CE2" w:rsidRDefault="00E71CE2" w:rsidP="00E71CE2">
      <w:pPr>
        <w:jc w:val="both"/>
        <w:rPr>
          <w:rFonts w:asciiTheme="minorHAnsi" w:hAnsiTheme="minorHAnsi" w:cstheme="minorHAnsi"/>
          <w:b/>
          <w:sz w:val="22"/>
        </w:rPr>
      </w:pPr>
      <w:r w:rsidRPr="00E71CE2">
        <w:rPr>
          <w:rFonts w:asciiTheme="minorHAnsi" w:hAnsiTheme="minorHAnsi" w:cstheme="minorHAnsi"/>
          <w:noProof/>
          <w:sz w:val="22"/>
          <w:lang w:eastAsia="en-NZ"/>
        </w:rPr>
        <w:drawing>
          <wp:anchor distT="0" distB="0" distL="114300" distR="114300" simplePos="0" relativeHeight="251667456" behindDoc="0" locked="0" layoutInCell="1" allowOverlap="1" wp14:anchorId="4E8BBFBA" wp14:editId="3B22CD48">
            <wp:simplePos x="0" y="0"/>
            <wp:positionH relativeFrom="column">
              <wp:posOffset>19685</wp:posOffset>
            </wp:positionH>
            <wp:positionV relativeFrom="paragraph">
              <wp:posOffset>384223</wp:posOffset>
            </wp:positionV>
            <wp:extent cx="4495417" cy="2769667"/>
            <wp:effectExtent l="19050" t="19050" r="19685" b="12065"/>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4495417" cy="2769667"/>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3C57C00A" w14:textId="5CDF3342" w:rsidR="0056565E" w:rsidRPr="00E71CE2" w:rsidRDefault="00423F70" w:rsidP="00E71CE2">
      <w:pPr>
        <w:jc w:val="both"/>
        <w:rPr>
          <w:rFonts w:asciiTheme="minorHAnsi" w:hAnsiTheme="minorHAnsi" w:cstheme="minorHAnsi"/>
          <w:sz w:val="22"/>
        </w:rPr>
      </w:pPr>
      <w:r w:rsidRPr="00E71CE2">
        <w:rPr>
          <w:rFonts w:asciiTheme="minorHAnsi" w:hAnsiTheme="minorHAnsi" w:cstheme="minorHAnsi"/>
          <w:b/>
          <w:sz w:val="22"/>
        </w:rPr>
        <w:t xml:space="preserve">Figure </w:t>
      </w:r>
      <w:r w:rsidR="001620EB" w:rsidRPr="00E71CE2">
        <w:rPr>
          <w:rFonts w:asciiTheme="minorHAnsi" w:hAnsiTheme="minorHAnsi" w:cstheme="minorHAnsi"/>
          <w:b/>
          <w:sz w:val="22"/>
        </w:rPr>
        <w:t>3</w:t>
      </w:r>
      <w:r w:rsidR="0056565E" w:rsidRPr="00E71CE2">
        <w:rPr>
          <w:rFonts w:asciiTheme="minorHAnsi" w:hAnsiTheme="minorHAnsi" w:cstheme="minorHAnsi"/>
          <w:b/>
          <w:sz w:val="22"/>
        </w:rPr>
        <w:t xml:space="preserve">: </w:t>
      </w:r>
      <w:r w:rsidR="0056565E" w:rsidRPr="00E71CE2">
        <w:rPr>
          <w:rFonts w:asciiTheme="minorHAnsi" w:hAnsiTheme="minorHAnsi" w:cstheme="minorHAnsi"/>
          <w:sz w:val="22"/>
        </w:rPr>
        <w:t>Excerpt from the Record of Title</w:t>
      </w:r>
    </w:p>
    <w:p w14:paraId="1E510AF7" w14:textId="1BDC17BA" w:rsidR="00250FDE" w:rsidRPr="00E71CE2" w:rsidRDefault="00250FDE" w:rsidP="00E71CE2">
      <w:pPr>
        <w:pStyle w:val="Heading1"/>
        <w:numPr>
          <w:ilvl w:val="0"/>
          <w:numId w:val="6"/>
        </w:numPr>
        <w:shd w:val="clear" w:color="auto" w:fill="D9D9D9" w:themeFill="background1" w:themeFillShade="D9"/>
        <w:spacing w:after="120"/>
        <w:ind w:left="431" w:hanging="431"/>
        <w:jc w:val="both"/>
        <w:rPr>
          <w:rFonts w:asciiTheme="minorHAnsi" w:hAnsiTheme="minorHAnsi" w:cstheme="minorHAnsi"/>
          <w:caps w:val="0"/>
          <w:sz w:val="22"/>
          <w:szCs w:val="22"/>
        </w:rPr>
      </w:pPr>
      <w:r w:rsidRPr="00E71CE2">
        <w:rPr>
          <w:rFonts w:asciiTheme="minorHAnsi" w:hAnsiTheme="minorHAnsi" w:cstheme="minorHAnsi"/>
          <w:sz w:val="22"/>
          <w:szCs w:val="22"/>
        </w:rPr>
        <w:lastRenderedPageBreak/>
        <w:t>Description of site and surrounds</w:t>
      </w:r>
    </w:p>
    <w:p w14:paraId="261E56F6" w14:textId="71857FD9" w:rsidR="00914D96" w:rsidRPr="00E71CE2" w:rsidRDefault="00E71CE2" w:rsidP="00E71CE2">
      <w:pPr>
        <w:pStyle w:val="ListParagraph"/>
        <w:numPr>
          <w:ilvl w:val="1"/>
          <w:numId w:val="6"/>
        </w:numPr>
        <w:jc w:val="both"/>
        <w:rPr>
          <w:rFonts w:asciiTheme="minorHAnsi" w:hAnsiTheme="minorHAnsi" w:cstheme="minorHAnsi"/>
          <w:sz w:val="22"/>
          <w:szCs w:val="22"/>
        </w:rPr>
      </w:pPr>
      <w:r w:rsidRPr="00E71CE2">
        <w:rPr>
          <w:rFonts w:asciiTheme="minorHAnsi" w:hAnsiTheme="minorHAnsi" w:cstheme="minorHAnsi"/>
          <w:noProof/>
          <w:sz w:val="22"/>
          <w:szCs w:val="22"/>
          <w:lang w:eastAsia="en-NZ"/>
        </w:rPr>
        <w:drawing>
          <wp:anchor distT="0" distB="0" distL="114300" distR="114300" simplePos="0" relativeHeight="251659264" behindDoc="0" locked="0" layoutInCell="1" allowOverlap="1" wp14:anchorId="5DAF2713" wp14:editId="4F4B26B9">
            <wp:simplePos x="0" y="0"/>
            <wp:positionH relativeFrom="column">
              <wp:posOffset>288593</wp:posOffset>
            </wp:positionH>
            <wp:positionV relativeFrom="page">
              <wp:posOffset>4417752</wp:posOffset>
            </wp:positionV>
            <wp:extent cx="3446145" cy="3670935"/>
            <wp:effectExtent l="19050" t="19050" r="20955" b="24765"/>
            <wp:wrapTopAndBottom/>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3446145" cy="367093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914D96" w:rsidRPr="00E71CE2">
        <w:rPr>
          <w:rFonts w:asciiTheme="minorHAnsi" w:hAnsiTheme="minorHAnsi" w:cstheme="minorHAnsi"/>
          <w:noProof/>
          <w:sz w:val="22"/>
          <w:szCs w:val="22"/>
          <w:lang w:eastAsia="en-NZ"/>
        </w:rPr>
        <w:drawing>
          <wp:anchor distT="0" distB="0" distL="114300" distR="114300" simplePos="0" relativeHeight="251661312" behindDoc="0" locked="0" layoutInCell="1" allowOverlap="1" wp14:anchorId="5BD7C84D" wp14:editId="39D8CE19">
            <wp:simplePos x="0" y="0"/>
            <wp:positionH relativeFrom="column">
              <wp:posOffset>154388</wp:posOffset>
            </wp:positionH>
            <wp:positionV relativeFrom="paragraph">
              <wp:posOffset>1158875</wp:posOffset>
            </wp:positionV>
            <wp:extent cx="5516880" cy="1940560"/>
            <wp:effectExtent l="0" t="0" r="7620" b="254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5516880" cy="1940560"/>
                    </a:xfrm>
                    <a:prstGeom prst="rect">
                      <a:avLst/>
                    </a:prstGeom>
                  </pic:spPr>
                </pic:pic>
              </a:graphicData>
            </a:graphic>
            <wp14:sizeRelH relativeFrom="page">
              <wp14:pctWidth>0</wp14:pctWidth>
            </wp14:sizeRelH>
            <wp14:sizeRelV relativeFrom="page">
              <wp14:pctHeight>0</wp14:pctHeight>
            </wp14:sizeRelV>
          </wp:anchor>
        </w:drawing>
      </w:r>
      <w:r w:rsidR="00914D96" w:rsidRPr="00E71CE2">
        <w:rPr>
          <w:rFonts w:asciiTheme="minorHAnsi" w:hAnsiTheme="minorHAnsi" w:cstheme="minorHAnsi"/>
          <w:noProof/>
          <w:sz w:val="22"/>
          <w:szCs w:val="22"/>
          <w:lang w:eastAsia="en-NZ"/>
        </w:rPr>
        <w:drawing>
          <wp:anchor distT="0" distB="0" distL="114300" distR="114300" simplePos="0" relativeHeight="251660288" behindDoc="0" locked="0" layoutInCell="1" allowOverlap="1" wp14:anchorId="34EABAF1" wp14:editId="2C128619">
            <wp:simplePos x="0" y="0"/>
            <wp:positionH relativeFrom="column">
              <wp:posOffset>214714</wp:posOffset>
            </wp:positionH>
            <wp:positionV relativeFrom="paragraph">
              <wp:posOffset>598170</wp:posOffset>
            </wp:positionV>
            <wp:extent cx="5455465" cy="491995"/>
            <wp:effectExtent l="0" t="0" r="0" b="3810"/>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5455465" cy="491995"/>
                    </a:xfrm>
                    <a:prstGeom prst="rect">
                      <a:avLst/>
                    </a:prstGeom>
                  </pic:spPr>
                </pic:pic>
              </a:graphicData>
            </a:graphic>
            <wp14:sizeRelH relativeFrom="page">
              <wp14:pctWidth>0</wp14:pctWidth>
            </wp14:sizeRelH>
            <wp14:sizeRelV relativeFrom="page">
              <wp14:pctHeight>0</wp14:pctHeight>
            </wp14:sizeRelV>
          </wp:anchor>
        </w:drawing>
      </w:r>
      <w:r w:rsidR="00D24E54" w:rsidRPr="00E71CE2">
        <w:rPr>
          <w:rFonts w:asciiTheme="minorHAnsi" w:hAnsiTheme="minorHAnsi" w:cstheme="minorHAnsi"/>
          <w:sz w:val="22"/>
          <w:szCs w:val="22"/>
        </w:rPr>
        <w:t xml:space="preserve">The following description has been extracted from </w:t>
      </w:r>
      <w:r w:rsidRPr="00E71CE2">
        <w:rPr>
          <w:rFonts w:asciiTheme="minorHAnsi" w:hAnsiTheme="minorHAnsi" w:cstheme="minorHAnsi"/>
          <w:sz w:val="22"/>
          <w:szCs w:val="22"/>
        </w:rPr>
        <w:t xml:space="preserve">resource consent </w:t>
      </w:r>
      <w:r w:rsidR="00D24E54" w:rsidRPr="00E71CE2">
        <w:rPr>
          <w:rFonts w:asciiTheme="minorHAnsi" w:hAnsiTheme="minorHAnsi" w:cstheme="minorHAnsi"/>
          <w:sz w:val="22"/>
          <w:szCs w:val="22"/>
        </w:rPr>
        <w:t>application submitted by Fergusson Planning, November 2020</w:t>
      </w:r>
      <w:r>
        <w:rPr>
          <w:rFonts w:asciiTheme="minorHAnsi" w:hAnsiTheme="minorHAnsi" w:cstheme="minorHAnsi"/>
          <w:sz w:val="22"/>
          <w:szCs w:val="22"/>
        </w:rPr>
        <w:t>:</w:t>
      </w:r>
      <w:r w:rsidR="00914D96" w:rsidRPr="00E71CE2">
        <w:rPr>
          <w:rFonts w:asciiTheme="minorHAnsi" w:hAnsiTheme="minorHAnsi" w:cstheme="minorHAnsi"/>
          <w:noProof/>
          <w:sz w:val="22"/>
          <w:szCs w:val="22"/>
          <w:lang w:eastAsia="en-NZ"/>
        </w:rPr>
        <w:t xml:space="preserve"> </w:t>
      </w:r>
    </w:p>
    <w:p w14:paraId="74FADBCD" w14:textId="0F9E4406" w:rsidR="00914D96" w:rsidRPr="00E71CE2" w:rsidRDefault="00E71CE2" w:rsidP="00E71CE2">
      <w:pPr>
        <w:ind w:left="113"/>
        <w:jc w:val="both"/>
        <w:rPr>
          <w:rFonts w:asciiTheme="minorHAnsi" w:hAnsiTheme="minorHAnsi" w:cstheme="minorHAnsi"/>
          <w:sz w:val="22"/>
        </w:rPr>
      </w:pPr>
      <w:r w:rsidRPr="00E71CE2">
        <w:rPr>
          <w:rFonts w:asciiTheme="minorHAnsi" w:hAnsiTheme="minorHAnsi" w:cstheme="minorHAnsi"/>
          <w:b/>
          <w:bCs/>
          <w:sz w:val="22"/>
        </w:rPr>
        <w:t>Figure 4:</w:t>
      </w:r>
      <w:r>
        <w:rPr>
          <w:rFonts w:asciiTheme="minorHAnsi" w:hAnsiTheme="minorHAnsi" w:cstheme="minorHAnsi"/>
          <w:sz w:val="22"/>
        </w:rPr>
        <w:t xml:space="preserve"> </w:t>
      </w:r>
      <w:r w:rsidRPr="00E71CE2">
        <w:rPr>
          <w:rFonts w:asciiTheme="minorHAnsi" w:hAnsiTheme="minorHAnsi" w:cstheme="minorHAnsi"/>
          <w:sz w:val="22"/>
        </w:rPr>
        <w:t>Aerial image of 60a Pohutu Street. Source: Whakatāne District Council GIS maps</w:t>
      </w:r>
    </w:p>
    <w:p w14:paraId="10A555F3" w14:textId="12C43B3E" w:rsidR="00C5638B" w:rsidRPr="00E71CE2" w:rsidRDefault="00C5638B" w:rsidP="00E71CE2">
      <w:pPr>
        <w:pStyle w:val="ListParagraph"/>
        <w:numPr>
          <w:ilvl w:val="0"/>
          <w:numId w:val="0"/>
        </w:numPr>
        <w:ind w:left="567"/>
        <w:jc w:val="both"/>
        <w:rPr>
          <w:rFonts w:asciiTheme="minorHAnsi" w:hAnsiTheme="minorHAnsi" w:cstheme="minorHAnsi"/>
          <w:sz w:val="22"/>
          <w:szCs w:val="22"/>
        </w:rPr>
      </w:pPr>
    </w:p>
    <w:p w14:paraId="7DEE14FF" w14:textId="6FD99115" w:rsidR="00C5638B" w:rsidRPr="00E71CE2" w:rsidRDefault="00C5638B" w:rsidP="00E71CE2">
      <w:pPr>
        <w:pStyle w:val="ListParagraph"/>
        <w:numPr>
          <w:ilvl w:val="0"/>
          <w:numId w:val="0"/>
        </w:numPr>
        <w:ind w:left="567"/>
        <w:jc w:val="both"/>
        <w:rPr>
          <w:rFonts w:asciiTheme="minorHAnsi" w:hAnsiTheme="minorHAnsi" w:cstheme="minorHAnsi"/>
          <w:sz w:val="22"/>
          <w:szCs w:val="22"/>
        </w:rPr>
      </w:pPr>
    </w:p>
    <w:p w14:paraId="522B0041" w14:textId="0215A919" w:rsidR="00C5638B" w:rsidRPr="00E71CE2" w:rsidRDefault="00C5638B" w:rsidP="00E71CE2">
      <w:pPr>
        <w:pStyle w:val="ListParagraph"/>
        <w:numPr>
          <w:ilvl w:val="0"/>
          <w:numId w:val="0"/>
        </w:numPr>
        <w:ind w:left="567"/>
        <w:jc w:val="both"/>
        <w:rPr>
          <w:rFonts w:asciiTheme="minorHAnsi" w:hAnsiTheme="minorHAnsi" w:cstheme="minorHAnsi"/>
          <w:sz w:val="22"/>
          <w:szCs w:val="22"/>
        </w:rPr>
      </w:pPr>
    </w:p>
    <w:p w14:paraId="74B7BE61" w14:textId="3A050B53" w:rsidR="00C5638B" w:rsidRPr="00E71CE2" w:rsidRDefault="00C5638B" w:rsidP="00E71CE2">
      <w:pPr>
        <w:pStyle w:val="ListParagraph"/>
        <w:numPr>
          <w:ilvl w:val="0"/>
          <w:numId w:val="0"/>
        </w:numPr>
        <w:ind w:left="567"/>
        <w:jc w:val="both"/>
        <w:rPr>
          <w:rFonts w:asciiTheme="minorHAnsi" w:hAnsiTheme="minorHAnsi" w:cstheme="minorHAnsi"/>
          <w:sz w:val="22"/>
          <w:szCs w:val="22"/>
        </w:rPr>
      </w:pPr>
    </w:p>
    <w:p w14:paraId="38AB99FE" w14:textId="6392EB63" w:rsidR="00250FDE" w:rsidRPr="00E71CE2" w:rsidRDefault="00B15738" w:rsidP="00E71CE2">
      <w:pPr>
        <w:jc w:val="both"/>
        <w:rPr>
          <w:rFonts w:asciiTheme="minorHAnsi" w:hAnsiTheme="minorHAnsi" w:cstheme="minorHAnsi"/>
          <w:sz w:val="22"/>
        </w:rPr>
      </w:pPr>
      <w:r>
        <w:rPr>
          <w:noProof/>
        </w:rPr>
        <w:lastRenderedPageBreak/>
        <w:drawing>
          <wp:inline distT="0" distB="0" distL="0" distR="0" wp14:anchorId="457913BE" wp14:editId="78BE09E1">
            <wp:extent cx="5731510" cy="1440180"/>
            <wp:effectExtent l="0" t="0" r="254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31510" cy="1440180"/>
                    </a:xfrm>
                    <a:prstGeom prst="rect">
                      <a:avLst/>
                    </a:prstGeom>
                  </pic:spPr>
                </pic:pic>
              </a:graphicData>
            </a:graphic>
          </wp:inline>
        </w:drawing>
      </w:r>
      <w:r w:rsidR="009F6607" w:rsidRPr="00E71CE2">
        <w:rPr>
          <w:rFonts w:asciiTheme="minorHAnsi" w:hAnsiTheme="minorHAnsi" w:cstheme="minorHAnsi"/>
          <w:b/>
          <w:sz w:val="22"/>
        </w:rPr>
        <w:br/>
      </w:r>
      <w:r w:rsidR="00250FDE" w:rsidRPr="00E71CE2">
        <w:rPr>
          <w:rFonts w:asciiTheme="minorHAnsi" w:hAnsiTheme="minorHAnsi" w:cstheme="minorHAnsi"/>
          <w:b/>
          <w:sz w:val="22"/>
        </w:rPr>
        <w:t xml:space="preserve">Figure </w:t>
      </w:r>
      <w:r w:rsidR="00E71CE2">
        <w:rPr>
          <w:rFonts w:asciiTheme="minorHAnsi" w:hAnsiTheme="minorHAnsi" w:cstheme="minorHAnsi"/>
          <w:b/>
          <w:sz w:val="22"/>
        </w:rPr>
        <w:t>5</w:t>
      </w:r>
      <w:r w:rsidR="00250FDE" w:rsidRPr="00E71CE2">
        <w:rPr>
          <w:rFonts w:asciiTheme="minorHAnsi" w:hAnsiTheme="minorHAnsi" w:cstheme="minorHAnsi"/>
          <w:b/>
          <w:sz w:val="22"/>
        </w:rPr>
        <w:t>:</w:t>
      </w:r>
      <w:r w:rsidR="00250FDE" w:rsidRPr="00E71CE2">
        <w:rPr>
          <w:rFonts w:asciiTheme="minorHAnsi" w:hAnsiTheme="minorHAnsi" w:cstheme="minorHAnsi"/>
          <w:sz w:val="22"/>
        </w:rPr>
        <w:t xml:space="preserve"> </w:t>
      </w:r>
      <w:r>
        <w:rPr>
          <w:rFonts w:asciiTheme="minorHAnsi" w:hAnsiTheme="minorHAnsi" w:cstheme="minorHAnsi"/>
          <w:sz w:val="22"/>
        </w:rPr>
        <w:t xml:space="preserve">Photos of vacant subject site – 60A Pohutu Street. </w:t>
      </w:r>
    </w:p>
    <w:p w14:paraId="123DDDA1" w14:textId="77777777" w:rsidR="00CE271E" w:rsidRPr="00E71CE2" w:rsidRDefault="00502A76" w:rsidP="00E71CE2">
      <w:pPr>
        <w:spacing w:line="240" w:lineRule="auto"/>
        <w:jc w:val="both"/>
        <w:rPr>
          <w:rFonts w:asciiTheme="minorHAnsi" w:hAnsiTheme="minorHAnsi" w:cstheme="minorHAnsi"/>
          <w:sz w:val="22"/>
        </w:rPr>
      </w:pPr>
      <w:r w:rsidRPr="00E71CE2">
        <w:rPr>
          <w:rFonts w:asciiTheme="minorHAnsi" w:hAnsiTheme="minorHAnsi" w:cstheme="minorHAnsi"/>
          <w:noProof/>
          <w:sz w:val="22"/>
          <w:lang w:eastAsia="en-NZ"/>
        </w:rPr>
        <w:drawing>
          <wp:inline distT="0" distB="0" distL="0" distR="0" wp14:anchorId="3EFDACA4" wp14:editId="4357F974">
            <wp:extent cx="5083284" cy="2569801"/>
            <wp:effectExtent l="19050" t="19050" r="22225" b="215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088406" cy="2572391"/>
                    </a:xfrm>
                    <a:prstGeom prst="rect">
                      <a:avLst/>
                    </a:prstGeom>
                    <a:ln>
                      <a:solidFill>
                        <a:schemeClr val="tx1"/>
                      </a:solidFill>
                    </a:ln>
                  </pic:spPr>
                </pic:pic>
              </a:graphicData>
            </a:graphic>
          </wp:inline>
        </w:drawing>
      </w:r>
    </w:p>
    <w:p w14:paraId="6A6C23EE" w14:textId="77777777" w:rsidR="00502A76" w:rsidRPr="00E71CE2" w:rsidRDefault="00502A76" w:rsidP="00E71CE2">
      <w:pPr>
        <w:spacing w:line="240" w:lineRule="auto"/>
        <w:jc w:val="both"/>
        <w:rPr>
          <w:rFonts w:asciiTheme="minorHAnsi" w:hAnsiTheme="minorHAnsi" w:cstheme="minorHAnsi"/>
          <w:sz w:val="22"/>
        </w:rPr>
      </w:pPr>
      <w:r w:rsidRPr="00E71CE2">
        <w:rPr>
          <w:rFonts w:asciiTheme="minorHAnsi" w:hAnsiTheme="minorHAnsi" w:cstheme="minorHAnsi"/>
          <w:noProof/>
          <w:sz w:val="22"/>
          <w:lang w:eastAsia="en-NZ"/>
        </w:rPr>
        <w:drawing>
          <wp:inline distT="0" distB="0" distL="0" distR="0" wp14:anchorId="14709D8D" wp14:editId="0E24A459">
            <wp:extent cx="5256452" cy="1929967"/>
            <wp:effectExtent l="19050" t="19050" r="20955" b="133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281604" cy="1939202"/>
                    </a:xfrm>
                    <a:prstGeom prst="rect">
                      <a:avLst/>
                    </a:prstGeom>
                    <a:ln>
                      <a:solidFill>
                        <a:schemeClr val="tx1"/>
                      </a:solidFill>
                    </a:ln>
                  </pic:spPr>
                </pic:pic>
              </a:graphicData>
            </a:graphic>
          </wp:inline>
        </w:drawing>
      </w:r>
    </w:p>
    <w:p w14:paraId="51AB5560" w14:textId="5278B763" w:rsidR="00502A76" w:rsidRDefault="00502A76" w:rsidP="00E71CE2">
      <w:pPr>
        <w:jc w:val="both"/>
        <w:rPr>
          <w:rFonts w:asciiTheme="minorHAnsi" w:hAnsiTheme="minorHAnsi" w:cstheme="minorHAnsi"/>
          <w:sz w:val="22"/>
        </w:rPr>
      </w:pPr>
      <w:r w:rsidRPr="00E71CE2">
        <w:rPr>
          <w:rFonts w:asciiTheme="minorHAnsi" w:hAnsiTheme="minorHAnsi" w:cstheme="minorHAnsi"/>
          <w:b/>
          <w:sz w:val="22"/>
        </w:rPr>
        <w:t xml:space="preserve">Figure </w:t>
      </w:r>
      <w:r w:rsidR="00B15738">
        <w:rPr>
          <w:rFonts w:asciiTheme="minorHAnsi" w:hAnsiTheme="minorHAnsi" w:cstheme="minorHAnsi"/>
          <w:b/>
          <w:sz w:val="22"/>
        </w:rPr>
        <w:t>6</w:t>
      </w:r>
      <w:r w:rsidRPr="00E71CE2">
        <w:rPr>
          <w:rFonts w:asciiTheme="minorHAnsi" w:hAnsiTheme="minorHAnsi" w:cstheme="minorHAnsi"/>
          <w:b/>
          <w:sz w:val="22"/>
        </w:rPr>
        <w:t>:</w:t>
      </w:r>
      <w:r w:rsidRPr="00E71CE2">
        <w:rPr>
          <w:rFonts w:asciiTheme="minorHAnsi" w:hAnsiTheme="minorHAnsi" w:cstheme="minorHAnsi"/>
          <w:sz w:val="22"/>
        </w:rPr>
        <w:t xml:space="preserve"> Consent Notice </w:t>
      </w:r>
      <w:r w:rsidR="00B15738">
        <w:rPr>
          <w:rFonts w:asciiTheme="minorHAnsi" w:hAnsiTheme="minorHAnsi" w:cstheme="minorHAnsi"/>
          <w:sz w:val="22"/>
        </w:rPr>
        <w:t xml:space="preserve">- </w:t>
      </w:r>
      <w:r w:rsidR="00B15738" w:rsidRPr="00E71CE2">
        <w:rPr>
          <w:rFonts w:asciiTheme="minorHAnsi" w:hAnsiTheme="minorHAnsi" w:cstheme="minorHAnsi"/>
          <w:sz w:val="22"/>
        </w:rPr>
        <w:t>11847707.1</w:t>
      </w:r>
    </w:p>
    <w:p w14:paraId="7C203A16" w14:textId="7B61581F" w:rsidR="00B15738" w:rsidRDefault="00B15738" w:rsidP="00E71CE2">
      <w:pPr>
        <w:jc w:val="both"/>
        <w:rPr>
          <w:rFonts w:asciiTheme="minorHAnsi" w:hAnsiTheme="minorHAnsi" w:cstheme="minorHAnsi"/>
          <w:sz w:val="22"/>
        </w:rPr>
      </w:pPr>
    </w:p>
    <w:p w14:paraId="607EA076" w14:textId="74DEAACD" w:rsidR="00B15738" w:rsidRDefault="00B15738" w:rsidP="00E71CE2">
      <w:pPr>
        <w:jc w:val="both"/>
        <w:rPr>
          <w:rFonts w:asciiTheme="minorHAnsi" w:hAnsiTheme="minorHAnsi" w:cstheme="minorHAnsi"/>
          <w:sz w:val="22"/>
        </w:rPr>
      </w:pPr>
    </w:p>
    <w:p w14:paraId="1D4B75CF" w14:textId="72F33913" w:rsidR="00B15738" w:rsidRDefault="00B15738" w:rsidP="00E71CE2">
      <w:pPr>
        <w:jc w:val="both"/>
        <w:rPr>
          <w:rFonts w:asciiTheme="minorHAnsi" w:hAnsiTheme="minorHAnsi" w:cstheme="minorHAnsi"/>
          <w:sz w:val="22"/>
        </w:rPr>
      </w:pPr>
    </w:p>
    <w:p w14:paraId="77E1748D" w14:textId="1F413FBC" w:rsidR="00B15738" w:rsidRDefault="00B15738" w:rsidP="00E71CE2">
      <w:pPr>
        <w:jc w:val="both"/>
        <w:rPr>
          <w:rFonts w:asciiTheme="minorHAnsi" w:hAnsiTheme="minorHAnsi" w:cstheme="minorHAnsi"/>
          <w:sz w:val="22"/>
        </w:rPr>
      </w:pPr>
    </w:p>
    <w:p w14:paraId="2536C22D" w14:textId="77777777" w:rsidR="00B15738" w:rsidRPr="00E71CE2" w:rsidRDefault="00B15738" w:rsidP="00E71CE2">
      <w:pPr>
        <w:jc w:val="both"/>
        <w:rPr>
          <w:rFonts w:asciiTheme="minorHAnsi" w:hAnsiTheme="minorHAnsi" w:cstheme="minorHAnsi"/>
          <w:sz w:val="22"/>
        </w:rPr>
      </w:pPr>
    </w:p>
    <w:p w14:paraId="2D0D92AB" w14:textId="77777777" w:rsidR="00250FDE" w:rsidRPr="00E71CE2" w:rsidRDefault="00250FDE" w:rsidP="00E71CE2">
      <w:pPr>
        <w:pStyle w:val="Heading1"/>
        <w:numPr>
          <w:ilvl w:val="0"/>
          <w:numId w:val="6"/>
        </w:numPr>
        <w:shd w:val="clear" w:color="auto" w:fill="D9D9D9" w:themeFill="background1" w:themeFillShade="D9"/>
        <w:spacing w:after="120"/>
        <w:ind w:left="431" w:hanging="431"/>
        <w:jc w:val="both"/>
        <w:rPr>
          <w:rFonts w:asciiTheme="minorHAnsi" w:hAnsiTheme="minorHAnsi" w:cstheme="minorHAnsi"/>
          <w:caps w:val="0"/>
          <w:sz w:val="22"/>
          <w:szCs w:val="22"/>
        </w:rPr>
      </w:pPr>
      <w:r w:rsidRPr="00E71CE2">
        <w:rPr>
          <w:rFonts w:asciiTheme="minorHAnsi" w:hAnsiTheme="minorHAnsi" w:cstheme="minorHAnsi"/>
          <w:sz w:val="22"/>
          <w:szCs w:val="22"/>
        </w:rPr>
        <w:lastRenderedPageBreak/>
        <w:t>Relevant rules/activity status</w:t>
      </w:r>
    </w:p>
    <w:p w14:paraId="7CC077F8" w14:textId="77777777" w:rsidR="00250FDE" w:rsidRPr="00E71CE2" w:rsidRDefault="00250FDE" w:rsidP="00E71CE2">
      <w:pPr>
        <w:pStyle w:val="ListParagraph"/>
        <w:numPr>
          <w:ilvl w:val="1"/>
          <w:numId w:val="6"/>
        </w:numPr>
        <w:jc w:val="both"/>
        <w:rPr>
          <w:rFonts w:asciiTheme="minorHAnsi" w:hAnsiTheme="minorHAnsi" w:cstheme="minorHAnsi"/>
          <w:sz w:val="22"/>
          <w:szCs w:val="22"/>
        </w:rPr>
      </w:pPr>
      <w:r w:rsidRPr="00E71CE2">
        <w:rPr>
          <w:rFonts w:asciiTheme="minorHAnsi" w:hAnsiTheme="minorHAnsi" w:cstheme="minorHAnsi"/>
          <w:sz w:val="22"/>
          <w:szCs w:val="22"/>
        </w:rPr>
        <w:t>The application must be assessed under the Operative Whakatāne District Plan (the District Plan).</w:t>
      </w:r>
      <w:r w:rsidR="0056565E" w:rsidRPr="00E71CE2">
        <w:rPr>
          <w:rFonts w:asciiTheme="minorHAnsi" w:hAnsiTheme="minorHAnsi" w:cstheme="minorHAnsi"/>
          <w:sz w:val="22"/>
          <w:szCs w:val="22"/>
        </w:rPr>
        <w:t xml:space="preserve"> </w:t>
      </w:r>
      <w:r w:rsidRPr="00E71CE2">
        <w:rPr>
          <w:rFonts w:asciiTheme="minorHAnsi" w:hAnsiTheme="minorHAnsi" w:cstheme="minorHAnsi"/>
          <w:sz w:val="22"/>
          <w:szCs w:val="22"/>
        </w:rPr>
        <w:t>The property is zoned RESIDENTIAL in the District Plan.</w:t>
      </w:r>
    </w:p>
    <w:p w14:paraId="7EC75ABA" w14:textId="77777777" w:rsidR="00250FDE" w:rsidRPr="00E71CE2" w:rsidRDefault="00250FDE" w:rsidP="00E71CE2">
      <w:pPr>
        <w:pStyle w:val="ListParagraph"/>
        <w:numPr>
          <w:ilvl w:val="1"/>
          <w:numId w:val="6"/>
        </w:numPr>
        <w:jc w:val="both"/>
        <w:rPr>
          <w:rFonts w:asciiTheme="minorHAnsi" w:hAnsiTheme="minorHAnsi" w:cstheme="minorHAnsi"/>
          <w:sz w:val="22"/>
          <w:szCs w:val="22"/>
        </w:rPr>
      </w:pPr>
      <w:r w:rsidRPr="00E71CE2">
        <w:rPr>
          <w:rFonts w:asciiTheme="minorHAnsi" w:hAnsiTheme="minorHAnsi" w:cstheme="minorHAnsi"/>
          <w:sz w:val="22"/>
          <w:szCs w:val="22"/>
        </w:rPr>
        <w:t>An assessment of the proposal’s compliance with the relevant rules of the Dist</w:t>
      </w:r>
      <w:r w:rsidR="004149B7" w:rsidRPr="00E71CE2">
        <w:rPr>
          <w:rFonts w:asciiTheme="minorHAnsi" w:hAnsiTheme="minorHAnsi" w:cstheme="minorHAnsi"/>
          <w:sz w:val="22"/>
          <w:szCs w:val="22"/>
        </w:rPr>
        <w:t>rict Plan has been completed. T</w:t>
      </w:r>
      <w:r w:rsidRPr="00E71CE2">
        <w:rPr>
          <w:rFonts w:asciiTheme="minorHAnsi" w:hAnsiTheme="minorHAnsi" w:cstheme="minorHAnsi"/>
          <w:sz w:val="22"/>
          <w:szCs w:val="22"/>
        </w:rPr>
        <w:t>he table be</w:t>
      </w:r>
      <w:r w:rsidR="004149B7" w:rsidRPr="00E71CE2">
        <w:rPr>
          <w:rFonts w:asciiTheme="minorHAnsi" w:hAnsiTheme="minorHAnsi" w:cstheme="minorHAnsi"/>
          <w:sz w:val="22"/>
          <w:szCs w:val="22"/>
        </w:rPr>
        <w:t>low outlines the relevant rules</w:t>
      </w:r>
      <w:r w:rsidRPr="00E71CE2">
        <w:rPr>
          <w:rFonts w:asciiTheme="minorHAnsi" w:hAnsiTheme="minorHAnsi" w:cstheme="minorHAnsi"/>
          <w:sz w:val="22"/>
          <w:szCs w:val="22"/>
        </w:rPr>
        <w:t>.</w:t>
      </w:r>
    </w:p>
    <w:p w14:paraId="40F098AB" w14:textId="77777777" w:rsidR="00250FDE" w:rsidRPr="00E71CE2" w:rsidRDefault="00250FDE" w:rsidP="00E71CE2">
      <w:pPr>
        <w:pStyle w:val="Caption"/>
        <w:keepNext/>
        <w:jc w:val="both"/>
        <w:rPr>
          <w:rFonts w:asciiTheme="minorHAnsi" w:hAnsiTheme="minorHAnsi" w:cstheme="minorHAnsi"/>
          <w:sz w:val="22"/>
          <w:szCs w:val="22"/>
        </w:rPr>
      </w:pPr>
      <w:r w:rsidRPr="00E71CE2">
        <w:rPr>
          <w:rFonts w:asciiTheme="minorHAnsi" w:hAnsiTheme="minorHAnsi" w:cstheme="minorHAnsi"/>
          <w:sz w:val="22"/>
          <w:szCs w:val="22"/>
        </w:rPr>
        <w:t xml:space="preserve">Table </w:t>
      </w:r>
      <w:r w:rsidRPr="00E71CE2">
        <w:rPr>
          <w:rFonts w:asciiTheme="minorHAnsi" w:hAnsiTheme="minorHAnsi" w:cstheme="minorHAnsi"/>
          <w:sz w:val="22"/>
          <w:szCs w:val="22"/>
        </w:rPr>
        <w:fldChar w:fldCharType="begin"/>
      </w:r>
      <w:r w:rsidRPr="00E71CE2">
        <w:rPr>
          <w:rFonts w:asciiTheme="minorHAnsi" w:hAnsiTheme="minorHAnsi" w:cstheme="minorHAnsi"/>
          <w:sz w:val="22"/>
          <w:szCs w:val="22"/>
        </w:rPr>
        <w:instrText xml:space="preserve"> SEQ Table \* ARABIC </w:instrText>
      </w:r>
      <w:r w:rsidRPr="00E71CE2">
        <w:rPr>
          <w:rFonts w:asciiTheme="minorHAnsi" w:hAnsiTheme="minorHAnsi" w:cstheme="minorHAnsi"/>
          <w:sz w:val="22"/>
          <w:szCs w:val="22"/>
        </w:rPr>
        <w:fldChar w:fldCharType="separate"/>
      </w:r>
      <w:r w:rsidRPr="00E71CE2">
        <w:rPr>
          <w:rFonts w:asciiTheme="minorHAnsi" w:hAnsiTheme="minorHAnsi" w:cstheme="minorHAnsi"/>
          <w:sz w:val="22"/>
          <w:szCs w:val="22"/>
        </w:rPr>
        <w:t>1</w:t>
      </w:r>
      <w:r w:rsidRPr="00E71CE2">
        <w:rPr>
          <w:rFonts w:asciiTheme="minorHAnsi" w:hAnsiTheme="minorHAnsi" w:cstheme="minorHAnsi"/>
          <w:noProof/>
          <w:sz w:val="22"/>
          <w:szCs w:val="22"/>
        </w:rPr>
        <w:fldChar w:fldCharType="end"/>
      </w:r>
      <w:r w:rsidRPr="00E71CE2">
        <w:rPr>
          <w:rFonts w:asciiTheme="minorHAnsi" w:hAnsiTheme="minorHAnsi" w:cstheme="minorHAnsi"/>
          <w:sz w:val="22"/>
          <w:szCs w:val="22"/>
        </w:rPr>
        <w:t>: Summary of relevant rules</w:t>
      </w:r>
    </w:p>
    <w:tbl>
      <w:tblPr>
        <w:tblStyle w:val="TableGrid"/>
        <w:tblW w:w="9072" w:type="dxa"/>
        <w:tblInd w:w="-5" w:type="dxa"/>
        <w:tblLook w:val="04A0" w:firstRow="1" w:lastRow="0" w:firstColumn="1" w:lastColumn="0" w:noHBand="0" w:noVBand="1"/>
      </w:tblPr>
      <w:tblGrid>
        <w:gridCol w:w="1560"/>
        <w:gridCol w:w="1984"/>
        <w:gridCol w:w="1701"/>
        <w:gridCol w:w="3827"/>
      </w:tblGrid>
      <w:tr w:rsidR="00B5576B" w:rsidRPr="00E71CE2" w14:paraId="0D153413" w14:textId="77777777" w:rsidTr="005B0295">
        <w:tc>
          <w:tcPr>
            <w:tcW w:w="1560" w:type="dxa"/>
            <w:tcBorders>
              <w:top w:val="single" w:sz="4" w:space="0" w:color="auto"/>
              <w:left w:val="single" w:sz="4" w:space="0" w:color="auto"/>
              <w:bottom w:val="single" w:sz="4" w:space="0" w:color="auto"/>
              <w:right w:val="single" w:sz="4" w:space="0" w:color="auto"/>
            </w:tcBorders>
            <w:shd w:val="clear" w:color="auto" w:fill="BDD6EE" w:themeFill="accent5" w:themeFillTint="66"/>
            <w:hideMark/>
          </w:tcPr>
          <w:p w14:paraId="691D9EC7" w14:textId="77777777" w:rsidR="00250FDE" w:rsidRPr="00E71CE2" w:rsidRDefault="00250FDE" w:rsidP="00E71CE2">
            <w:pPr>
              <w:pStyle w:val="ListParagraph"/>
              <w:numPr>
                <w:ilvl w:val="0"/>
                <w:numId w:val="0"/>
              </w:numPr>
              <w:jc w:val="both"/>
              <w:rPr>
                <w:rFonts w:asciiTheme="minorHAnsi" w:hAnsiTheme="minorHAnsi" w:cstheme="minorHAnsi"/>
                <w:sz w:val="22"/>
                <w:szCs w:val="22"/>
                <w:lang w:val="en-US"/>
              </w:rPr>
            </w:pPr>
            <w:r w:rsidRPr="00E71CE2">
              <w:rPr>
                <w:rFonts w:asciiTheme="minorHAnsi" w:hAnsiTheme="minorHAnsi" w:cstheme="minorHAnsi"/>
                <w:sz w:val="22"/>
                <w:szCs w:val="22"/>
                <w:lang w:val="en-US"/>
              </w:rPr>
              <w:t>Rule #</w:t>
            </w:r>
          </w:p>
        </w:tc>
        <w:tc>
          <w:tcPr>
            <w:tcW w:w="1984" w:type="dxa"/>
            <w:tcBorders>
              <w:top w:val="single" w:sz="4" w:space="0" w:color="auto"/>
              <w:left w:val="single" w:sz="4" w:space="0" w:color="auto"/>
              <w:bottom w:val="single" w:sz="4" w:space="0" w:color="auto"/>
              <w:right w:val="single" w:sz="4" w:space="0" w:color="auto"/>
            </w:tcBorders>
            <w:shd w:val="clear" w:color="auto" w:fill="BDD6EE" w:themeFill="accent5" w:themeFillTint="66"/>
            <w:hideMark/>
          </w:tcPr>
          <w:p w14:paraId="30611D26" w14:textId="77777777" w:rsidR="00250FDE" w:rsidRPr="00E71CE2" w:rsidRDefault="00250FDE" w:rsidP="00E71CE2">
            <w:pPr>
              <w:pStyle w:val="ListParagraph"/>
              <w:numPr>
                <w:ilvl w:val="0"/>
                <w:numId w:val="0"/>
              </w:numPr>
              <w:jc w:val="both"/>
              <w:rPr>
                <w:rFonts w:asciiTheme="minorHAnsi" w:hAnsiTheme="minorHAnsi" w:cstheme="minorHAnsi"/>
                <w:sz w:val="22"/>
                <w:szCs w:val="22"/>
                <w:lang w:val="en-US"/>
              </w:rPr>
            </w:pPr>
            <w:r w:rsidRPr="00E71CE2">
              <w:rPr>
                <w:rFonts w:asciiTheme="minorHAnsi" w:hAnsiTheme="minorHAnsi" w:cstheme="minorHAnsi"/>
                <w:sz w:val="22"/>
                <w:szCs w:val="22"/>
                <w:lang w:val="en-US"/>
              </w:rPr>
              <w:t>Rule name</w:t>
            </w:r>
          </w:p>
        </w:tc>
        <w:tc>
          <w:tcPr>
            <w:tcW w:w="1701" w:type="dxa"/>
            <w:tcBorders>
              <w:top w:val="single" w:sz="4" w:space="0" w:color="auto"/>
              <w:left w:val="single" w:sz="4" w:space="0" w:color="auto"/>
              <w:bottom w:val="single" w:sz="4" w:space="0" w:color="auto"/>
              <w:right w:val="single" w:sz="4" w:space="0" w:color="auto"/>
            </w:tcBorders>
            <w:shd w:val="clear" w:color="auto" w:fill="BDD6EE" w:themeFill="accent5" w:themeFillTint="66"/>
            <w:hideMark/>
          </w:tcPr>
          <w:p w14:paraId="18A80104" w14:textId="77777777" w:rsidR="00250FDE" w:rsidRPr="00E71CE2" w:rsidRDefault="00250FDE" w:rsidP="00E71CE2">
            <w:pPr>
              <w:pStyle w:val="ListParagraph"/>
              <w:numPr>
                <w:ilvl w:val="0"/>
                <w:numId w:val="0"/>
              </w:numPr>
              <w:jc w:val="both"/>
              <w:rPr>
                <w:rFonts w:asciiTheme="minorHAnsi" w:hAnsiTheme="minorHAnsi" w:cstheme="minorHAnsi"/>
                <w:sz w:val="22"/>
                <w:szCs w:val="22"/>
                <w:lang w:val="en-US"/>
              </w:rPr>
            </w:pPr>
            <w:r w:rsidRPr="00E71CE2">
              <w:rPr>
                <w:rFonts w:asciiTheme="minorHAnsi" w:hAnsiTheme="minorHAnsi" w:cstheme="minorHAnsi"/>
                <w:sz w:val="22"/>
                <w:szCs w:val="22"/>
                <w:lang w:val="en-US"/>
              </w:rPr>
              <w:t>Status of activity</w:t>
            </w:r>
          </w:p>
        </w:tc>
        <w:tc>
          <w:tcPr>
            <w:tcW w:w="3827" w:type="dxa"/>
            <w:tcBorders>
              <w:top w:val="single" w:sz="4" w:space="0" w:color="auto"/>
              <w:left w:val="single" w:sz="4" w:space="0" w:color="auto"/>
              <w:bottom w:val="single" w:sz="4" w:space="0" w:color="auto"/>
              <w:right w:val="single" w:sz="4" w:space="0" w:color="auto"/>
            </w:tcBorders>
            <w:shd w:val="clear" w:color="auto" w:fill="BDD6EE" w:themeFill="accent5" w:themeFillTint="66"/>
            <w:hideMark/>
          </w:tcPr>
          <w:p w14:paraId="003BB180" w14:textId="77777777" w:rsidR="00250FDE" w:rsidRPr="00E71CE2" w:rsidRDefault="00250FDE" w:rsidP="00E71CE2">
            <w:pPr>
              <w:pStyle w:val="ListParagraph"/>
              <w:numPr>
                <w:ilvl w:val="0"/>
                <w:numId w:val="0"/>
              </w:numPr>
              <w:jc w:val="both"/>
              <w:rPr>
                <w:rFonts w:asciiTheme="minorHAnsi" w:hAnsiTheme="minorHAnsi" w:cstheme="minorHAnsi"/>
                <w:sz w:val="22"/>
                <w:szCs w:val="22"/>
                <w:lang w:val="en-US"/>
              </w:rPr>
            </w:pPr>
            <w:r w:rsidRPr="00E71CE2">
              <w:rPr>
                <w:rFonts w:asciiTheme="minorHAnsi" w:hAnsiTheme="minorHAnsi" w:cstheme="minorHAnsi"/>
                <w:sz w:val="22"/>
                <w:szCs w:val="22"/>
                <w:lang w:val="en-US"/>
              </w:rPr>
              <w:t>Comment</w:t>
            </w:r>
          </w:p>
        </w:tc>
      </w:tr>
      <w:tr w:rsidR="00B5576B" w:rsidRPr="00E71CE2" w14:paraId="561E5502" w14:textId="77777777" w:rsidTr="005B0295">
        <w:tc>
          <w:tcPr>
            <w:tcW w:w="1560" w:type="dxa"/>
            <w:tcBorders>
              <w:top w:val="single" w:sz="4" w:space="0" w:color="auto"/>
              <w:left w:val="single" w:sz="4" w:space="0" w:color="auto"/>
              <w:bottom w:val="single" w:sz="4" w:space="0" w:color="auto"/>
              <w:right w:val="single" w:sz="4" w:space="0" w:color="auto"/>
            </w:tcBorders>
          </w:tcPr>
          <w:p w14:paraId="017B75B4" w14:textId="77777777" w:rsidR="00250FDE" w:rsidRPr="00E71CE2" w:rsidRDefault="004149B7" w:rsidP="00E71CE2">
            <w:pPr>
              <w:pStyle w:val="ListParagraph"/>
              <w:numPr>
                <w:ilvl w:val="0"/>
                <w:numId w:val="0"/>
              </w:numPr>
              <w:jc w:val="both"/>
              <w:rPr>
                <w:rFonts w:asciiTheme="minorHAnsi" w:hAnsiTheme="minorHAnsi" w:cstheme="minorHAnsi"/>
                <w:sz w:val="22"/>
                <w:szCs w:val="22"/>
                <w:lang w:val="en-US"/>
              </w:rPr>
            </w:pPr>
            <w:r w:rsidRPr="00E71CE2">
              <w:rPr>
                <w:rFonts w:asciiTheme="minorHAnsi" w:hAnsiTheme="minorHAnsi" w:cstheme="minorHAnsi"/>
                <w:sz w:val="22"/>
                <w:szCs w:val="22"/>
                <w:lang w:val="en-US"/>
              </w:rPr>
              <w:t>3.4.1.1 – 1.</w:t>
            </w:r>
          </w:p>
        </w:tc>
        <w:tc>
          <w:tcPr>
            <w:tcW w:w="1984" w:type="dxa"/>
            <w:tcBorders>
              <w:top w:val="single" w:sz="4" w:space="0" w:color="auto"/>
              <w:left w:val="single" w:sz="4" w:space="0" w:color="auto"/>
              <w:bottom w:val="single" w:sz="4" w:space="0" w:color="auto"/>
              <w:right w:val="single" w:sz="4" w:space="0" w:color="auto"/>
            </w:tcBorders>
          </w:tcPr>
          <w:p w14:paraId="785F301A" w14:textId="77777777" w:rsidR="00250FDE" w:rsidRPr="00E71CE2" w:rsidRDefault="004149B7" w:rsidP="00E71CE2">
            <w:pPr>
              <w:pStyle w:val="ListParagraph"/>
              <w:numPr>
                <w:ilvl w:val="0"/>
                <w:numId w:val="0"/>
              </w:numPr>
              <w:jc w:val="both"/>
              <w:rPr>
                <w:rFonts w:asciiTheme="minorHAnsi" w:hAnsiTheme="minorHAnsi" w:cstheme="minorHAnsi"/>
                <w:sz w:val="22"/>
                <w:szCs w:val="22"/>
              </w:rPr>
            </w:pPr>
            <w:r w:rsidRPr="00E71CE2">
              <w:rPr>
                <w:rFonts w:asciiTheme="minorHAnsi" w:hAnsiTheme="minorHAnsi" w:cstheme="minorHAnsi"/>
                <w:sz w:val="22"/>
                <w:szCs w:val="22"/>
              </w:rPr>
              <w:t>One dwelling per lot</w:t>
            </w:r>
          </w:p>
        </w:tc>
        <w:tc>
          <w:tcPr>
            <w:tcW w:w="1701" w:type="dxa"/>
            <w:tcBorders>
              <w:top w:val="single" w:sz="4" w:space="0" w:color="auto"/>
              <w:left w:val="single" w:sz="4" w:space="0" w:color="auto"/>
              <w:bottom w:val="single" w:sz="4" w:space="0" w:color="auto"/>
              <w:right w:val="single" w:sz="4" w:space="0" w:color="auto"/>
            </w:tcBorders>
          </w:tcPr>
          <w:p w14:paraId="76C54F74" w14:textId="77777777" w:rsidR="00250FDE" w:rsidRPr="00E71CE2" w:rsidRDefault="004149B7" w:rsidP="00E71CE2">
            <w:pPr>
              <w:pStyle w:val="ListParagraph"/>
              <w:numPr>
                <w:ilvl w:val="0"/>
                <w:numId w:val="0"/>
              </w:numPr>
              <w:jc w:val="both"/>
              <w:rPr>
                <w:rFonts w:asciiTheme="minorHAnsi" w:hAnsiTheme="minorHAnsi" w:cstheme="minorHAnsi"/>
                <w:sz w:val="22"/>
                <w:szCs w:val="22"/>
                <w:lang w:val="en-US"/>
              </w:rPr>
            </w:pPr>
            <w:r w:rsidRPr="00E71CE2">
              <w:rPr>
                <w:rFonts w:asciiTheme="minorHAnsi" w:hAnsiTheme="minorHAnsi" w:cstheme="minorHAnsi"/>
                <w:sz w:val="22"/>
                <w:szCs w:val="22"/>
                <w:lang w:val="en-US"/>
              </w:rPr>
              <w:t xml:space="preserve">Permitted </w:t>
            </w:r>
          </w:p>
        </w:tc>
        <w:tc>
          <w:tcPr>
            <w:tcW w:w="3827" w:type="dxa"/>
            <w:tcBorders>
              <w:top w:val="single" w:sz="4" w:space="0" w:color="auto"/>
              <w:left w:val="single" w:sz="4" w:space="0" w:color="auto"/>
              <w:bottom w:val="single" w:sz="4" w:space="0" w:color="auto"/>
              <w:right w:val="single" w:sz="4" w:space="0" w:color="auto"/>
            </w:tcBorders>
          </w:tcPr>
          <w:p w14:paraId="0A861D4A" w14:textId="77777777" w:rsidR="00250FDE" w:rsidRPr="00E71CE2" w:rsidRDefault="004149B7" w:rsidP="00E71CE2">
            <w:pPr>
              <w:pStyle w:val="ListParagraph"/>
              <w:numPr>
                <w:ilvl w:val="0"/>
                <w:numId w:val="0"/>
              </w:numPr>
              <w:jc w:val="both"/>
              <w:rPr>
                <w:rFonts w:asciiTheme="minorHAnsi" w:hAnsiTheme="minorHAnsi" w:cstheme="minorHAnsi"/>
                <w:sz w:val="22"/>
                <w:szCs w:val="22"/>
                <w:lang w:val="en-US"/>
              </w:rPr>
            </w:pPr>
            <w:r w:rsidRPr="00E71CE2">
              <w:rPr>
                <w:rFonts w:asciiTheme="minorHAnsi" w:hAnsiTheme="minorHAnsi" w:cstheme="minorHAnsi"/>
                <w:sz w:val="22"/>
                <w:szCs w:val="22"/>
                <w:lang w:val="en-US"/>
              </w:rPr>
              <w:t xml:space="preserve">The proposal is seeking resource consent to construct one dwelling on a vacant lot which does not meet </w:t>
            </w:r>
            <w:proofErr w:type="gramStart"/>
            <w:r w:rsidRPr="00E71CE2">
              <w:rPr>
                <w:rFonts w:asciiTheme="minorHAnsi" w:hAnsiTheme="minorHAnsi" w:cstheme="minorHAnsi"/>
                <w:sz w:val="22"/>
                <w:szCs w:val="22"/>
                <w:lang w:val="en-US"/>
              </w:rPr>
              <w:t>all of</w:t>
            </w:r>
            <w:proofErr w:type="gramEnd"/>
            <w:r w:rsidRPr="00E71CE2">
              <w:rPr>
                <w:rFonts w:asciiTheme="minorHAnsi" w:hAnsiTheme="minorHAnsi" w:cstheme="minorHAnsi"/>
                <w:sz w:val="22"/>
                <w:szCs w:val="22"/>
                <w:lang w:val="en-US"/>
              </w:rPr>
              <w:t xml:space="preserve"> the relevant performance standards as set out below.  </w:t>
            </w:r>
          </w:p>
        </w:tc>
      </w:tr>
    </w:tbl>
    <w:p w14:paraId="64AFFF3F" w14:textId="77777777" w:rsidR="00250FDE" w:rsidRPr="00E71CE2" w:rsidRDefault="00250FDE" w:rsidP="00E71CE2">
      <w:pPr>
        <w:pStyle w:val="ListParagraph"/>
        <w:numPr>
          <w:ilvl w:val="0"/>
          <w:numId w:val="0"/>
        </w:numPr>
        <w:ind w:left="576"/>
        <w:jc w:val="both"/>
        <w:rPr>
          <w:rFonts w:asciiTheme="minorHAnsi" w:hAnsiTheme="minorHAnsi" w:cstheme="minorHAnsi"/>
          <w:sz w:val="22"/>
          <w:szCs w:val="22"/>
          <w:lang w:val="en-US"/>
        </w:rPr>
      </w:pPr>
    </w:p>
    <w:p w14:paraId="4EE005B4" w14:textId="26A9A676" w:rsidR="000F471F" w:rsidRPr="00E71CE2" w:rsidRDefault="00656451" w:rsidP="00E71CE2">
      <w:pPr>
        <w:pStyle w:val="ListParagraph"/>
        <w:numPr>
          <w:ilvl w:val="1"/>
          <w:numId w:val="23"/>
        </w:numPr>
        <w:jc w:val="both"/>
        <w:rPr>
          <w:rFonts w:asciiTheme="minorHAnsi" w:hAnsiTheme="minorHAnsi" w:cstheme="minorHAnsi"/>
          <w:sz w:val="22"/>
          <w:szCs w:val="22"/>
          <w:lang w:val="en-US"/>
        </w:rPr>
      </w:pPr>
      <w:r w:rsidRPr="00E71CE2">
        <w:rPr>
          <w:rFonts w:asciiTheme="minorHAnsi" w:hAnsiTheme="minorHAnsi" w:cstheme="minorHAnsi"/>
          <w:sz w:val="22"/>
          <w:szCs w:val="22"/>
          <w:lang w:val="en-US"/>
        </w:rPr>
        <w:t>The</w:t>
      </w:r>
      <w:r w:rsidR="004149B7" w:rsidRPr="00E71CE2">
        <w:rPr>
          <w:rFonts w:asciiTheme="minorHAnsi" w:hAnsiTheme="minorHAnsi" w:cstheme="minorHAnsi"/>
          <w:sz w:val="22"/>
          <w:szCs w:val="22"/>
          <w:lang w:val="en-US"/>
        </w:rPr>
        <w:t xml:space="preserve"> proposal complies with the following performance standards for the </w:t>
      </w:r>
      <w:r w:rsidR="00682561" w:rsidRPr="00E71CE2">
        <w:rPr>
          <w:rFonts w:asciiTheme="minorHAnsi" w:hAnsiTheme="minorHAnsi" w:cstheme="minorHAnsi"/>
          <w:sz w:val="22"/>
          <w:szCs w:val="22"/>
          <w:lang w:val="en-US"/>
        </w:rPr>
        <w:t>R</w:t>
      </w:r>
      <w:r w:rsidRPr="00E71CE2">
        <w:rPr>
          <w:rFonts w:asciiTheme="minorHAnsi" w:hAnsiTheme="minorHAnsi" w:cstheme="minorHAnsi"/>
          <w:sz w:val="22"/>
          <w:szCs w:val="22"/>
          <w:lang w:val="en-US"/>
        </w:rPr>
        <w:t>esidential</w:t>
      </w:r>
      <w:r w:rsidR="004149B7" w:rsidRPr="00E71CE2">
        <w:rPr>
          <w:rFonts w:asciiTheme="minorHAnsi" w:hAnsiTheme="minorHAnsi" w:cstheme="minorHAnsi"/>
          <w:sz w:val="22"/>
          <w:szCs w:val="22"/>
          <w:lang w:val="en-US"/>
        </w:rPr>
        <w:t xml:space="preserve"> </w:t>
      </w:r>
      <w:r w:rsidR="002B379B">
        <w:rPr>
          <w:rFonts w:asciiTheme="minorHAnsi" w:hAnsiTheme="minorHAnsi" w:cstheme="minorHAnsi"/>
          <w:sz w:val="22"/>
          <w:szCs w:val="22"/>
          <w:lang w:val="en-US"/>
        </w:rPr>
        <w:t>Z</w:t>
      </w:r>
      <w:r w:rsidR="004149B7" w:rsidRPr="00E71CE2">
        <w:rPr>
          <w:rFonts w:asciiTheme="minorHAnsi" w:hAnsiTheme="minorHAnsi" w:cstheme="minorHAnsi"/>
          <w:sz w:val="22"/>
          <w:szCs w:val="22"/>
          <w:lang w:val="en-US"/>
        </w:rPr>
        <w:t xml:space="preserve">one: height, natural light, </w:t>
      </w:r>
      <w:r w:rsidR="005B0295" w:rsidRPr="00E71CE2">
        <w:rPr>
          <w:rFonts w:asciiTheme="minorHAnsi" w:hAnsiTheme="minorHAnsi" w:cstheme="minorHAnsi"/>
          <w:sz w:val="22"/>
          <w:szCs w:val="22"/>
          <w:lang w:val="en-US"/>
        </w:rPr>
        <w:t xml:space="preserve">distance to boundary, </w:t>
      </w:r>
      <w:r w:rsidR="004149B7" w:rsidRPr="00E71CE2">
        <w:rPr>
          <w:rFonts w:asciiTheme="minorHAnsi" w:hAnsiTheme="minorHAnsi" w:cstheme="minorHAnsi"/>
          <w:sz w:val="22"/>
          <w:szCs w:val="22"/>
          <w:lang w:val="en-US"/>
        </w:rPr>
        <w:t xml:space="preserve">density of </w:t>
      </w:r>
      <w:r w:rsidRPr="00E71CE2">
        <w:rPr>
          <w:rFonts w:asciiTheme="minorHAnsi" w:hAnsiTheme="minorHAnsi" w:cstheme="minorHAnsi"/>
          <w:sz w:val="22"/>
          <w:szCs w:val="22"/>
          <w:lang w:val="en-US"/>
        </w:rPr>
        <w:t xml:space="preserve">residential </w:t>
      </w:r>
      <w:r w:rsidR="004149B7" w:rsidRPr="00E71CE2">
        <w:rPr>
          <w:rFonts w:asciiTheme="minorHAnsi" w:hAnsiTheme="minorHAnsi" w:cstheme="minorHAnsi"/>
          <w:sz w:val="22"/>
          <w:szCs w:val="22"/>
          <w:lang w:val="en-US"/>
        </w:rPr>
        <w:t xml:space="preserve">dwellings, </w:t>
      </w:r>
      <w:r w:rsidRPr="00E71CE2">
        <w:rPr>
          <w:rFonts w:asciiTheme="minorHAnsi" w:hAnsiTheme="minorHAnsi" w:cstheme="minorHAnsi"/>
          <w:sz w:val="22"/>
          <w:szCs w:val="22"/>
          <w:lang w:val="en-US"/>
        </w:rPr>
        <w:t>outdoor service courts</w:t>
      </w:r>
      <w:r w:rsidR="005B0295" w:rsidRPr="00E71CE2">
        <w:rPr>
          <w:rFonts w:asciiTheme="minorHAnsi" w:hAnsiTheme="minorHAnsi" w:cstheme="minorHAnsi"/>
          <w:sz w:val="22"/>
          <w:szCs w:val="22"/>
          <w:lang w:val="en-US"/>
        </w:rPr>
        <w:t xml:space="preserve"> and </w:t>
      </w:r>
      <w:r w:rsidRPr="00E71CE2">
        <w:rPr>
          <w:rFonts w:asciiTheme="minorHAnsi" w:hAnsiTheme="minorHAnsi" w:cstheme="minorHAnsi"/>
          <w:sz w:val="22"/>
          <w:szCs w:val="22"/>
          <w:lang w:val="en-US"/>
        </w:rPr>
        <w:t>visual privacy</w:t>
      </w:r>
      <w:r w:rsidR="005B0295" w:rsidRPr="00E71CE2">
        <w:rPr>
          <w:rFonts w:asciiTheme="minorHAnsi" w:hAnsiTheme="minorHAnsi" w:cstheme="minorHAnsi"/>
          <w:sz w:val="22"/>
          <w:szCs w:val="22"/>
          <w:lang w:val="en-US"/>
        </w:rPr>
        <w:t xml:space="preserve">. </w:t>
      </w:r>
    </w:p>
    <w:p w14:paraId="0347A0DD" w14:textId="71C65435" w:rsidR="00656451" w:rsidRPr="00E71CE2" w:rsidRDefault="00656451" w:rsidP="00E71CE2">
      <w:pPr>
        <w:pStyle w:val="ListParagraph"/>
        <w:numPr>
          <w:ilvl w:val="1"/>
          <w:numId w:val="23"/>
        </w:numPr>
        <w:jc w:val="both"/>
        <w:rPr>
          <w:rFonts w:asciiTheme="minorHAnsi" w:hAnsiTheme="minorHAnsi" w:cstheme="minorHAnsi"/>
          <w:sz w:val="22"/>
          <w:szCs w:val="22"/>
          <w:lang w:val="en-US"/>
        </w:rPr>
      </w:pPr>
      <w:r w:rsidRPr="00E71CE2">
        <w:rPr>
          <w:rFonts w:asciiTheme="minorHAnsi" w:hAnsiTheme="minorHAnsi" w:cstheme="minorHAnsi"/>
          <w:sz w:val="22"/>
          <w:szCs w:val="22"/>
          <w:lang w:val="en-US"/>
        </w:rPr>
        <w:t xml:space="preserve">The </w:t>
      </w:r>
      <w:r w:rsidR="002B379B">
        <w:rPr>
          <w:rFonts w:asciiTheme="minorHAnsi" w:hAnsiTheme="minorHAnsi" w:cstheme="minorHAnsi"/>
          <w:sz w:val="22"/>
          <w:szCs w:val="22"/>
          <w:lang w:val="en-US"/>
        </w:rPr>
        <w:t>r</w:t>
      </w:r>
      <w:r w:rsidR="00A74EE2" w:rsidRPr="00E71CE2">
        <w:rPr>
          <w:rFonts w:asciiTheme="minorHAnsi" w:hAnsiTheme="minorHAnsi" w:cstheme="minorHAnsi"/>
          <w:sz w:val="22"/>
          <w:szCs w:val="22"/>
          <w:lang w:val="en-US"/>
        </w:rPr>
        <w:t xml:space="preserve">esource consent application notes </w:t>
      </w:r>
      <w:r w:rsidRPr="00E71CE2">
        <w:rPr>
          <w:rFonts w:asciiTheme="minorHAnsi" w:hAnsiTheme="minorHAnsi" w:cstheme="minorHAnsi"/>
          <w:sz w:val="22"/>
          <w:szCs w:val="22"/>
          <w:lang w:val="en-US"/>
        </w:rPr>
        <w:t>compli</w:t>
      </w:r>
      <w:r w:rsidR="00A74EE2" w:rsidRPr="00E71CE2">
        <w:rPr>
          <w:rFonts w:asciiTheme="minorHAnsi" w:hAnsiTheme="minorHAnsi" w:cstheme="minorHAnsi"/>
          <w:sz w:val="22"/>
          <w:szCs w:val="22"/>
          <w:lang w:val="en-US"/>
        </w:rPr>
        <w:t>ance</w:t>
      </w:r>
      <w:r w:rsidRPr="00E71CE2">
        <w:rPr>
          <w:rFonts w:asciiTheme="minorHAnsi" w:hAnsiTheme="minorHAnsi" w:cstheme="minorHAnsi"/>
          <w:sz w:val="22"/>
          <w:szCs w:val="22"/>
          <w:lang w:val="en-US"/>
        </w:rPr>
        <w:t xml:space="preserve"> with </w:t>
      </w:r>
      <w:r w:rsidR="00A74EE2" w:rsidRPr="00E71CE2">
        <w:rPr>
          <w:rFonts w:asciiTheme="minorHAnsi" w:hAnsiTheme="minorHAnsi" w:cstheme="minorHAnsi"/>
          <w:sz w:val="22"/>
          <w:szCs w:val="22"/>
          <w:lang w:val="en-US"/>
        </w:rPr>
        <w:t>the following r</w:t>
      </w:r>
      <w:r w:rsidRPr="00E71CE2">
        <w:rPr>
          <w:rFonts w:asciiTheme="minorHAnsi" w:hAnsiTheme="minorHAnsi" w:cstheme="minorHAnsi"/>
          <w:sz w:val="22"/>
          <w:szCs w:val="22"/>
          <w:lang w:val="en-US"/>
        </w:rPr>
        <w:t>elevant performance standards: earthworks (11.2.2), noise (11.2.6), onsite parking (13.2.9), wastewater (13.2.27.1, stormwat</w:t>
      </w:r>
      <w:r w:rsidR="005B0295" w:rsidRPr="00E71CE2">
        <w:rPr>
          <w:rFonts w:asciiTheme="minorHAnsi" w:hAnsiTheme="minorHAnsi" w:cstheme="minorHAnsi"/>
          <w:sz w:val="22"/>
          <w:szCs w:val="22"/>
          <w:lang w:val="en-US"/>
        </w:rPr>
        <w:t xml:space="preserve">er (13.2.28), water (13.2.29). </w:t>
      </w:r>
      <w:r w:rsidRPr="00E71CE2">
        <w:rPr>
          <w:rFonts w:asciiTheme="minorHAnsi" w:hAnsiTheme="minorHAnsi" w:cstheme="minorHAnsi"/>
          <w:sz w:val="22"/>
          <w:szCs w:val="22"/>
          <w:lang w:val="en-US"/>
        </w:rPr>
        <w:t xml:space="preserve"> </w:t>
      </w:r>
    </w:p>
    <w:p w14:paraId="50E91676" w14:textId="7015EE24" w:rsidR="0054660E" w:rsidRPr="00E71CE2" w:rsidRDefault="00BF1D7A" w:rsidP="00E71CE2">
      <w:pPr>
        <w:pStyle w:val="ListParagraph"/>
        <w:numPr>
          <w:ilvl w:val="1"/>
          <w:numId w:val="23"/>
        </w:numPr>
        <w:jc w:val="both"/>
        <w:rPr>
          <w:rFonts w:asciiTheme="minorHAnsi" w:hAnsiTheme="minorHAnsi" w:cstheme="minorHAnsi"/>
          <w:sz w:val="22"/>
          <w:szCs w:val="22"/>
          <w:lang w:val="en-US"/>
        </w:rPr>
      </w:pPr>
      <w:r w:rsidRPr="00E71CE2">
        <w:rPr>
          <w:rFonts w:asciiTheme="minorHAnsi" w:hAnsiTheme="minorHAnsi" w:cstheme="minorHAnsi"/>
          <w:sz w:val="22"/>
          <w:szCs w:val="22"/>
          <w:lang w:val="en-US"/>
        </w:rPr>
        <w:t xml:space="preserve">The </w:t>
      </w:r>
      <w:r w:rsidR="0076741C" w:rsidRPr="00E71CE2">
        <w:rPr>
          <w:rFonts w:asciiTheme="minorHAnsi" w:hAnsiTheme="minorHAnsi" w:cstheme="minorHAnsi"/>
          <w:sz w:val="22"/>
          <w:szCs w:val="22"/>
          <w:lang w:val="en-US"/>
        </w:rPr>
        <w:t>amended plan</w:t>
      </w:r>
      <w:r w:rsidRPr="00E71CE2">
        <w:rPr>
          <w:rFonts w:asciiTheme="minorHAnsi" w:hAnsiTheme="minorHAnsi" w:cstheme="minorHAnsi"/>
          <w:sz w:val="22"/>
          <w:szCs w:val="22"/>
          <w:lang w:val="en-US"/>
        </w:rPr>
        <w:t>s</w:t>
      </w:r>
      <w:r w:rsidR="002B379B">
        <w:rPr>
          <w:rFonts w:asciiTheme="minorHAnsi" w:hAnsiTheme="minorHAnsi" w:cstheme="minorHAnsi"/>
          <w:sz w:val="22"/>
          <w:szCs w:val="22"/>
          <w:lang w:val="en-US"/>
        </w:rPr>
        <w:t xml:space="preserve"> on </w:t>
      </w:r>
      <w:r w:rsidR="00300BCC" w:rsidRPr="00E71CE2">
        <w:rPr>
          <w:rFonts w:asciiTheme="minorHAnsi" w:hAnsiTheme="minorHAnsi" w:cstheme="minorHAnsi"/>
          <w:sz w:val="22"/>
          <w:szCs w:val="22"/>
          <w:lang w:val="en-US"/>
        </w:rPr>
        <w:t xml:space="preserve">Drawing 106 </w:t>
      </w:r>
      <w:r w:rsidRPr="00E71CE2">
        <w:rPr>
          <w:rFonts w:asciiTheme="minorHAnsi" w:hAnsiTheme="minorHAnsi" w:cstheme="minorHAnsi"/>
          <w:sz w:val="22"/>
          <w:szCs w:val="22"/>
          <w:lang w:val="en-US"/>
        </w:rPr>
        <w:t>(</w:t>
      </w:r>
      <w:r w:rsidR="00300BCC" w:rsidRPr="00E71CE2">
        <w:rPr>
          <w:rFonts w:asciiTheme="minorHAnsi" w:hAnsiTheme="minorHAnsi" w:cstheme="minorHAnsi"/>
          <w:sz w:val="22"/>
          <w:szCs w:val="22"/>
          <w:lang w:val="en-US"/>
        </w:rPr>
        <w:t>received on 2 August 2021</w:t>
      </w:r>
      <w:r w:rsidRPr="00E71CE2">
        <w:rPr>
          <w:rFonts w:asciiTheme="minorHAnsi" w:hAnsiTheme="minorHAnsi" w:cstheme="minorHAnsi"/>
          <w:sz w:val="22"/>
          <w:szCs w:val="22"/>
          <w:lang w:val="en-US"/>
        </w:rPr>
        <w:t xml:space="preserve">) show that the deck height has been reduced </w:t>
      </w:r>
      <w:r w:rsidR="00300BCC" w:rsidRPr="00E71CE2">
        <w:rPr>
          <w:rFonts w:asciiTheme="minorHAnsi" w:hAnsiTheme="minorHAnsi" w:cstheme="minorHAnsi"/>
          <w:sz w:val="22"/>
          <w:szCs w:val="22"/>
          <w:lang w:val="en-US"/>
        </w:rPr>
        <w:t>to 950</w:t>
      </w:r>
      <w:r w:rsidR="00682561" w:rsidRPr="00E71CE2">
        <w:rPr>
          <w:rFonts w:asciiTheme="minorHAnsi" w:hAnsiTheme="minorHAnsi" w:cstheme="minorHAnsi"/>
          <w:sz w:val="22"/>
          <w:szCs w:val="22"/>
          <w:lang w:val="en-US"/>
        </w:rPr>
        <w:t>mm,</w:t>
      </w:r>
      <w:r w:rsidR="00300BCC" w:rsidRPr="00E71CE2">
        <w:rPr>
          <w:rFonts w:asciiTheme="minorHAnsi" w:hAnsiTheme="minorHAnsi" w:cstheme="minorHAnsi"/>
          <w:sz w:val="22"/>
          <w:szCs w:val="22"/>
          <w:lang w:val="en-US"/>
        </w:rPr>
        <w:t xml:space="preserve"> </w:t>
      </w:r>
      <w:r w:rsidRPr="00E71CE2">
        <w:rPr>
          <w:rFonts w:asciiTheme="minorHAnsi" w:hAnsiTheme="minorHAnsi" w:cstheme="minorHAnsi"/>
          <w:sz w:val="22"/>
          <w:szCs w:val="22"/>
          <w:lang w:val="en-US"/>
        </w:rPr>
        <w:t xml:space="preserve">so that </w:t>
      </w:r>
      <w:r w:rsidR="00300BCC" w:rsidRPr="00E71CE2">
        <w:rPr>
          <w:rFonts w:asciiTheme="minorHAnsi" w:hAnsiTheme="minorHAnsi" w:cstheme="minorHAnsi"/>
          <w:sz w:val="22"/>
          <w:szCs w:val="22"/>
          <w:lang w:val="en-US"/>
        </w:rPr>
        <w:t xml:space="preserve">it </w:t>
      </w:r>
      <w:r w:rsidR="0054660E" w:rsidRPr="00E71CE2">
        <w:rPr>
          <w:rFonts w:asciiTheme="minorHAnsi" w:hAnsiTheme="minorHAnsi" w:cstheme="minorHAnsi"/>
          <w:sz w:val="22"/>
          <w:szCs w:val="22"/>
          <w:lang w:val="en-US"/>
        </w:rPr>
        <w:t xml:space="preserve">does not fall under the definition of a </w:t>
      </w:r>
      <w:r w:rsidR="00300BCC" w:rsidRPr="00E71CE2">
        <w:rPr>
          <w:rFonts w:asciiTheme="minorHAnsi" w:hAnsiTheme="minorHAnsi" w:cstheme="minorHAnsi"/>
          <w:sz w:val="22"/>
          <w:szCs w:val="22"/>
          <w:lang w:val="en-US"/>
        </w:rPr>
        <w:t>‘</w:t>
      </w:r>
      <w:r w:rsidR="0054660E" w:rsidRPr="00E71CE2">
        <w:rPr>
          <w:rFonts w:asciiTheme="minorHAnsi" w:hAnsiTheme="minorHAnsi" w:cstheme="minorHAnsi"/>
          <w:sz w:val="22"/>
          <w:szCs w:val="22"/>
          <w:lang w:val="en-US"/>
        </w:rPr>
        <w:t>building</w:t>
      </w:r>
      <w:r w:rsidR="00300BCC" w:rsidRPr="00E71CE2">
        <w:rPr>
          <w:rFonts w:asciiTheme="minorHAnsi" w:hAnsiTheme="minorHAnsi" w:cstheme="minorHAnsi"/>
          <w:sz w:val="22"/>
          <w:szCs w:val="22"/>
          <w:lang w:val="en-US"/>
        </w:rPr>
        <w:t>’</w:t>
      </w:r>
      <w:r w:rsidR="0054660E" w:rsidRPr="00E71CE2">
        <w:rPr>
          <w:rFonts w:asciiTheme="minorHAnsi" w:hAnsiTheme="minorHAnsi" w:cstheme="minorHAnsi"/>
          <w:sz w:val="22"/>
          <w:szCs w:val="22"/>
          <w:lang w:val="en-US"/>
        </w:rPr>
        <w:t xml:space="preserve">, and therefore complies with boundary </w:t>
      </w:r>
      <w:r w:rsidR="00682561" w:rsidRPr="00E71CE2">
        <w:rPr>
          <w:rFonts w:asciiTheme="minorHAnsi" w:hAnsiTheme="minorHAnsi" w:cstheme="minorHAnsi"/>
          <w:sz w:val="22"/>
          <w:szCs w:val="22"/>
          <w:lang w:val="en-US"/>
        </w:rPr>
        <w:t>setbacks</w:t>
      </w:r>
      <w:r w:rsidR="0054660E" w:rsidRPr="00E71CE2">
        <w:rPr>
          <w:rFonts w:asciiTheme="minorHAnsi" w:hAnsiTheme="minorHAnsi" w:cstheme="minorHAnsi"/>
          <w:sz w:val="22"/>
          <w:szCs w:val="22"/>
          <w:lang w:val="en-US"/>
        </w:rPr>
        <w:t xml:space="preserve">. </w:t>
      </w:r>
    </w:p>
    <w:p w14:paraId="19F87120" w14:textId="77777777" w:rsidR="004149B7" w:rsidRPr="00E71CE2" w:rsidRDefault="00656451" w:rsidP="00E71CE2">
      <w:pPr>
        <w:pStyle w:val="ListParagraph"/>
        <w:numPr>
          <w:ilvl w:val="1"/>
          <w:numId w:val="23"/>
        </w:numPr>
        <w:jc w:val="both"/>
        <w:rPr>
          <w:rFonts w:asciiTheme="minorHAnsi" w:hAnsiTheme="minorHAnsi" w:cstheme="minorHAnsi"/>
          <w:sz w:val="22"/>
          <w:szCs w:val="22"/>
          <w:lang w:val="en-US"/>
        </w:rPr>
      </w:pPr>
      <w:r w:rsidRPr="00E71CE2">
        <w:rPr>
          <w:rFonts w:asciiTheme="minorHAnsi" w:hAnsiTheme="minorHAnsi" w:cstheme="minorHAnsi"/>
          <w:sz w:val="22"/>
          <w:szCs w:val="22"/>
          <w:lang w:val="en-US"/>
        </w:rPr>
        <w:t>The table below provides a summary of the rules that are not met and trigger the requirement for a resource consent.</w:t>
      </w:r>
    </w:p>
    <w:p w14:paraId="6B1886B4" w14:textId="77777777" w:rsidR="004149B7" w:rsidRPr="00E71CE2" w:rsidRDefault="004149B7" w:rsidP="00E71CE2">
      <w:pPr>
        <w:pStyle w:val="Caption"/>
        <w:keepNext/>
        <w:jc w:val="both"/>
        <w:rPr>
          <w:rFonts w:asciiTheme="minorHAnsi" w:hAnsiTheme="minorHAnsi" w:cstheme="minorHAnsi"/>
          <w:sz w:val="22"/>
          <w:szCs w:val="22"/>
        </w:rPr>
      </w:pPr>
      <w:r w:rsidRPr="00E71CE2">
        <w:rPr>
          <w:rFonts w:asciiTheme="minorHAnsi" w:hAnsiTheme="minorHAnsi" w:cstheme="minorHAnsi"/>
          <w:sz w:val="22"/>
          <w:szCs w:val="22"/>
        </w:rPr>
        <w:t xml:space="preserve">Table 2: Summary of relevant zone standards </w:t>
      </w:r>
    </w:p>
    <w:tbl>
      <w:tblPr>
        <w:tblStyle w:val="TableGrid"/>
        <w:tblW w:w="9072" w:type="dxa"/>
        <w:tblLook w:val="04A0" w:firstRow="1" w:lastRow="0" w:firstColumn="1" w:lastColumn="0" w:noHBand="0" w:noVBand="1"/>
      </w:tblPr>
      <w:tblGrid>
        <w:gridCol w:w="1347"/>
        <w:gridCol w:w="3324"/>
        <w:gridCol w:w="1592"/>
        <w:gridCol w:w="2809"/>
      </w:tblGrid>
      <w:tr w:rsidR="004149B7" w:rsidRPr="00E71CE2" w14:paraId="077A9038" w14:textId="77777777" w:rsidTr="00F100A4">
        <w:tc>
          <w:tcPr>
            <w:tcW w:w="1245" w:type="dxa"/>
            <w:tcBorders>
              <w:top w:val="single" w:sz="4" w:space="0" w:color="auto"/>
              <w:left w:val="single" w:sz="4" w:space="0" w:color="auto"/>
              <w:bottom w:val="single" w:sz="4" w:space="0" w:color="auto"/>
              <w:right w:val="single" w:sz="4" w:space="0" w:color="auto"/>
            </w:tcBorders>
            <w:shd w:val="clear" w:color="auto" w:fill="BDD6EE" w:themeFill="accent5" w:themeFillTint="66"/>
            <w:hideMark/>
          </w:tcPr>
          <w:p w14:paraId="26F49C6E" w14:textId="77777777" w:rsidR="004149B7" w:rsidRPr="00E71CE2" w:rsidRDefault="004149B7" w:rsidP="00E71CE2">
            <w:pPr>
              <w:pStyle w:val="ListParagraph"/>
              <w:numPr>
                <w:ilvl w:val="0"/>
                <w:numId w:val="0"/>
              </w:numPr>
              <w:jc w:val="both"/>
              <w:rPr>
                <w:rFonts w:asciiTheme="minorHAnsi" w:hAnsiTheme="minorHAnsi" w:cstheme="minorHAnsi"/>
                <w:sz w:val="22"/>
                <w:szCs w:val="22"/>
                <w:lang w:val="en-US"/>
              </w:rPr>
            </w:pPr>
            <w:bookmarkStart w:id="0" w:name="_Hlk85799816"/>
            <w:r w:rsidRPr="00E71CE2">
              <w:rPr>
                <w:rFonts w:asciiTheme="minorHAnsi" w:hAnsiTheme="minorHAnsi" w:cstheme="minorHAnsi"/>
                <w:sz w:val="22"/>
                <w:szCs w:val="22"/>
                <w:lang w:val="en-US"/>
              </w:rPr>
              <w:t>Rule #</w:t>
            </w:r>
          </w:p>
        </w:tc>
        <w:tc>
          <w:tcPr>
            <w:tcW w:w="3376" w:type="dxa"/>
            <w:tcBorders>
              <w:top w:val="single" w:sz="4" w:space="0" w:color="auto"/>
              <w:left w:val="single" w:sz="4" w:space="0" w:color="auto"/>
              <w:bottom w:val="single" w:sz="4" w:space="0" w:color="auto"/>
              <w:right w:val="single" w:sz="4" w:space="0" w:color="auto"/>
            </w:tcBorders>
            <w:shd w:val="clear" w:color="auto" w:fill="BDD6EE" w:themeFill="accent5" w:themeFillTint="66"/>
            <w:hideMark/>
          </w:tcPr>
          <w:p w14:paraId="1121F750" w14:textId="77777777" w:rsidR="004149B7" w:rsidRPr="00E71CE2" w:rsidRDefault="004149B7" w:rsidP="00E71CE2">
            <w:pPr>
              <w:pStyle w:val="ListParagraph"/>
              <w:numPr>
                <w:ilvl w:val="0"/>
                <w:numId w:val="0"/>
              </w:numPr>
              <w:jc w:val="both"/>
              <w:rPr>
                <w:rFonts w:asciiTheme="minorHAnsi" w:hAnsiTheme="minorHAnsi" w:cstheme="minorHAnsi"/>
                <w:sz w:val="22"/>
                <w:szCs w:val="22"/>
                <w:lang w:val="en-US"/>
              </w:rPr>
            </w:pPr>
            <w:r w:rsidRPr="00E71CE2">
              <w:rPr>
                <w:rFonts w:asciiTheme="minorHAnsi" w:hAnsiTheme="minorHAnsi" w:cstheme="minorHAnsi"/>
                <w:sz w:val="22"/>
                <w:szCs w:val="22"/>
                <w:lang w:val="en-US"/>
              </w:rPr>
              <w:t>Rule name</w:t>
            </w:r>
          </w:p>
        </w:tc>
        <w:tc>
          <w:tcPr>
            <w:tcW w:w="1598" w:type="dxa"/>
            <w:tcBorders>
              <w:top w:val="single" w:sz="4" w:space="0" w:color="auto"/>
              <w:left w:val="single" w:sz="4" w:space="0" w:color="auto"/>
              <w:bottom w:val="single" w:sz="4" w:space="0" w:color="auto"/>
              <w:right w:val="single" w:sz="4" w:space="0" w:color="auto"/>
            </w:tcBorders>
            <w:shd w:val="clear" w:color="auto" w:fill="BDD6EE" w:themeFill="accent5" w:themeFillTint="66"/>
            <w:hideMark/>
          </w:tcPr>
          <w:p w14:paraId="5F197940" w14:textId="77777777" w:rsidR="004149B7" w:rsidRPr="00E71CE2" w:rsidRDefault="004149B7" w:rsidP="00E71CE2">
            <w:pPr>
              <w:pStyle w:val="ListParagraph"/>
              <w:numPr>
                <w:ilvl w:val="0"/>
                <w:numId w:val="0"/>
              </w:numPr>
              <w:jc w:val="both"/>
              <w:rPr>
                <w:rFonts w:asciiTheme="minorHAnsi" w:hAnsiTheme="minorHAnsi" w:cstheme="minorHAnsi"/>
                <w:sz w:val="22"/>
                <w:szCs w:val="22"/>
                <w:lang w:val="en-US"/>
              </w:rPr>
            </w:pPr>
            <w:r w:rsidRPr="00E71CE2">
              <w:rPr>
                <w:rFonts w:asciiTheme="minorHAnsi" w:hAnsiTheme="minorHAnsi" w:cstheme="minorHAnsi"/>
                <w:sz w:val="22"/>
                <w:szCs w:val="22"/>
                <w:lang w:val="en-US"/>
              </w:rPr>
              <w:t xml:space="preserve">Status of activity </w:t>
            </w:r>
          </w:p>
        </w:tc>
        <w:tc>
          <w:tcPr>
            <w:tcW w:w="2853" w:type="dxa"/>
            <w:tcBorders>
              <w:top w:val="single" w:sz="4" w:space="0" w:color="auto"/>
              <w:left w:val="single" w:sz="4" w:space="0" w:color="auto"/>
              <w:bottom w:val="single" w:sz="4" w:space="0" w:color="auto"/>
              <w:right w:val="single" w:sz="4" w:space="0" w:color="auto"/>
            </w:tcBorders>
            <w:shd w:val="clear" w:color="auto" w:fill="BDD6EE" w:themeFill="accent5" w:themeFillTint="66"/>
            <w:hideMark/>
          </w:tcPr>
          <w:p w14:paraId="6F4D6723" w14:textId="77777777" w:rsidR="004149B7" w:rsidRPr="00E71CE2" w:rsidRDefault="004149B7" w:rsidP="00E71CE2">
            <w:pPr>
              <w:pStyle w:val="ListParagraph"/>
              <w:numPr>
                <w:ilvl w:val="0"/>
                <w:numId w:val="0"/>
              </w:numPr>
              <w:jc w:val="both"/>
              <w:rPr>
                <w:rFonts w:asciiTheme="minorHAnsi" w:hAnsiTheme="minorHAnsi" w:cstheme="minorHAnsi"/>
                <w:sz w:val="22"/>
                <w:szCs w:val="22"/>
                <w:lang w:val="en-US"/>
              </w:rPr>
            </w:pPr>
            <w:r w:rsidRPr="00E71CE2">
              <w:rPr>
                <w:rFonts w:asciiTheme="minorHAnsi" w:hAnsiTheme="minorHAnsi" w:cstheme="minorHAnsi"/>
                <w:sz w:val="22"/>
                <w:szCs w:val="22"/>
                <w:lang w:val="en-US"/>
              </w:rPr>
              <w:t xml:space="preserve">Comment </w:t>
            </w:r>
          </w:p>
        </w:tc>
      </w:tr>
      <w:tr w:rsidR="004149B7" w:rsidRPr="00E71CE2" w14:paraId="0A0476D9" w14:textId="77777777" w:rsidTr="00F100A4">
        <w:tc>
          <w:tcPr>
            <w:tcW w:w="1245" w:type="dxa"/>
            <w:tcBorders>
              <w:top w:val="single" w:sz="4" w:space="0" w:color="auto"/>
              <w:left w:val="single" w:sz="4" w:space="0" w:color="auto"/>
              <w:bottom w:val="single" w:sz="4" w:space="0" w:color="auto"/>
              <w:right w:val="single" w:sz="4" w:space="0" w:color="auto"/>
            </w:tcBorders>
            <w:hideMark/>
          </w:tcPr>
          <w:p w14:paraId="03FB7A68" w14:textId="77777777" w:rsidR="005901BA" w:rsidRPr="00E71CE2" w:rsidRDefault="004149B7" w:rsidP="00E71CE2">
            <w:pPr>
              <w:pStyle w:val="Default"/>
              <w:jc w:val="both"/>
              <w:rPr>
                <w:rFonts w:asciiTheme="minorHAnsi" w:eastAsiaTheme="minorEastAsia" w:hAnsiTheme="minorHAnsi" w:cstheme="minorHAnsi"/>
                <w:color w:val="auto"/>
                <w:sz w:val="22"/>
                <w:szCs w:val="22"/>
              </w:rPr>
            </w:pPr>
            <w:r w:rsidRPr="00E71CE2">
              <w:rPr>
                <w:rFonts w:asciiTheme="minorHAnsi" w:hAnsiTheme="minorHAnsi" w:cstheme="minorHAnsi"/>
                <w:sz w:val="22"/>
                <w:szCs w:val="22"/>
              </w:rPr>
              <w:t>4.2</w:t>
            </w:r>
            <w:r w:rsidR="00656451" w:rsidRPr="00E71CE2">
              <w:rPr>
                <w:rFonts w:asciiTheme="minorHAnsi" w:hAnsiTheme="minorHAnsi" w:cstheme="minorHAnsi"/>
                <w:sz w:val="22"/>
                <w:szCs w:val="22"/>
              </w:rPr>
              <w:t>.7</w:t>
            </w:r>
            <w:r w:rsidRPr="00E71CE2">
              <w:rPr>
                <w:rFonts w:asciiTheme="minorHAnsi" w:hAnsiTheme="minorHAnsi" w:cstheme="minorHAnsi"/>
                <w:sz w:val="22"/>
                <w:szCs w:val="22"/>
              </w:rPr>
              <w:t xml:space="preserve"> </w:t>
            </w:r>
            <w:r w:rsidR="005901BA" w:rsidRPr="00E71CE2">
              <w:rPr>
                <w:rFonts w:asciiTheme="minorHAnsi" w:hAnsiTheme="minorHAnsi" w:cstheme="minorHAnsi"/>
                <w:sz w:val="22"/>
                <w:szCs w:val="22"/>
              </w:rPr>
              <w:t>-</w:t>
            </w:r>
            <w:r w:rsidR="005901BA" w:rsidRPr="00E71CE2">
              <w:rPr>
                <w:rFonts w:asciiTheme="minorHAnsi" w:hAnsiTheme="minorHAnsi" w:cstheme="minorHAnsi"/>
                <w:sz w:val="22"/>
                <w:szCs w:val="22"/>
              </w:rPr>
              <w:br/>
              <w:t>Outdoor living space</w:t>
            </w:r>
          </w:p>
          <w:p w14:paraId="619394E3" w14:textId="77777777" w:rsidR="004149B7" w:rsidRPr="00E71CE2" w:rsidRDefault="004149B7" w:rsidP="00E71CE2">
            <w:pPr>
              <w:pStyle w:val="ListParagraph"/>
              <w:numPr>
                <w:ilvl w:val="0"/>
                <w:numId w:val="0"/>
              </w:numPr>
              <w:jc w:val="both"/>
              <w:rPr>
                <w:rFonts w:asciiTheme="minorHAnsi" w:hAnsiTheme="minorHAnsi" w:cstheme="minorHAnsi"/>
                <w:sz w:val="22"/>
                <w:szCs w:val="22"/>
              </w:rPr>
            </w:pPr>
            <w:r w:rsidRPr="00E71CE2">
              <w:rPr>
                <w:rFonts w:asciiTheme="minorHAnsi" w:hAnsiTheme="minorHAnsi" w:cstheme="minorHAnsi"/>
                <w:sz w:val="22"/>
                <w:szCs w:val="22"/>
              </w:rPr>
              <w:br/>
            </w:r>
          </w:p>
        </w:tc>
        <w:tc>
          <w:tcPr>
            <w:tcW w:w="3376" w:type="dxa"/>
            <w:tcBorders>
              <w:top w:val="single" w:sz="4" w:space="0" w:color="auto"/>
              <w:left w:val="single" w:sz="4" w:space="0" w:color="auto"/>
              <w:bottom w:val="single" w:sz="4" w:space="0" w:color="auto"/>
              <w:right w:val="single" w:sz="4" w:space="0" w:color="auto"/>
            </w:tcBorders>
            <w:hideMark/>
          </w:tcPr>
          <w:p w14:paraId="75C3AFA3" w14:textId="77777777" w:rsidR="00656451" w:rsidRPr="00E71CE2" w:rsidRDefault="00656451" w:rsidP="00E71CE2">
            <w:pPr>
              <w:pStyle w:val="Default"/>
              <w:jc w:val="both"/>
              <w:rPr>
                <w:rFonts w:asciiTheme="minorHAnsi" w:eastAsiaTheme="minorEastAsia" w:hAnsiTheme="minorHAnsi" w:cstheme="minorHAnsi"/>
                <w:color w:val="auto"/>
                <w:sz w:val="22"/>
                <w:szCs w:val="22"/>
              </w:rPr>
            </w:pPr>
            <w:r w:rsidRPr="00E71CE2">
              <w:rPr>
                <w:rFonts w:asciiTheme="minorHAnsi" w:eastAsiaTheme="minorEastAsia" w:hAnsiTheme="minorHAnsi" w:cstheme="minorHAnsi"/>
                <w:color w:val="auto"/>
                <w:sz w:val="22"/>
                <w:szCs w:val="22"/>
              </w:rPr>
              <w:t xml:space="preserve">Each dwelling shall have outdoor living space which </w:t>
            </w:r>
            <w:proofErr w:type="gramStart"/>
            <w:r w:rsidRPr="00E71CE2">
              <w:rPr>
                <w:rFonts w:asciiTheme="minorHAnsi" w:eastAsiaTheme="minorEastAsia" w:hAnsiTheme="minorHAnsi" w:cstheme="minorHAnsi"/>
                <w:color w:val="auto"/>
                <w:sz w:val="22"/>
                <w:szCs w:val="22"/>
              </w:rPr>
              <w:t>shall;</w:t>
            </w:r>
            <w:proofErr w:type="gramEnd"/>
          </w:p>
          <w:p w14:paraId="6F3604FC" w14:textId="77777777" w:rsidR="00486554" w:rsidRPr="00E71CE2" w:rsidRDefault="00656451" w:rsidP="00E71CE2">
            <w:pPr>
              <w:pStyle w:val="Default"/>
              <w:jc w:val="both"/>
              <w:rPr>
                <w:rFonts w:asciiTheme="minorHAnsi" w:eastAsiaTheme="minorEastAsia" w:hAnsiTheme="minorHAnsi" w:cstheme="minorHAnsi"/>
                <w:color w:val="auto"/>
                <w:sz w:val="22"/>
                <w:szCs w:val="22"/>
              </w:rPr>
            </w:pPr>
            <w:r w:rsidRPr="00E71CE2">
              <w:rPr>
                <w:rFonts w:asciiTheme="minorHAnsi" w:eastAsiaTheme="minorEastAsia" w:hAnsiTheme="minorHAnsi" w:cstheme="minorHAnsi"/>
                <w:color w:val="auto"/>
                <w:sz w:val="22"/>
                <w:szCs w:val="22"/>
              </w:rPr>
              <w:t>if located at ground level (see Figure 4.6, Figure 4.7 and Figure 4.9</w:t>
            </w:r>
            <w:proofErr w:type="gramStart"/>
            <w:r w:rsidRPr="00E71CE2">
              <w:rPr>
                <w:rFonts w:asciiTheme="minorHAnsi" w:eastAsiaTheme="minorEastAsia" w:hAnsiTheme="minorHAnsi" w:cstheme="minorHAnsi"/>
                <w:color w:val="auto"/>
                <w:sz w:val="22"/>
                <w:szCs w:val="22"/>
              </w:rPr>
              <w:t>);</w:t>
            </w:r>
            <w:proofErr w:type="gramEnd"/>
            <w:r w:rsidRPr="00E71CE2">
              <w:rPr>
                <w:rFonts w:asciiTheme="minorHAnsi" w:eastAsiaTheme="minorEastAsia" w:hAnsiTheme="minorHAnsi" w:cstheme="minorHAnsi"/>
                <w:color w:val="auto"/>
                <w:sz w:val="22"/>
                <w:szCs w:val="22"/>
              </w:rPr>
              <w:t xml:space="preserve"> </w:t>
            </w:r>
          </w:p>
          <w:p w14:paraId="066A32A8" w14:textId="77777777" w:rsidR="00656451" w:rsidRPr="00E71CE2" w:rsidRDefault="00656451" w:rsidP="00E71CE2">
            <w:pPr>
              <w:pStyle w:val="Default"/>
              <w:jc w:val="both"/>
              <w:rPr>
                <w:rFonts w:asciiTheme="minorHAnsi" w:eastAsiaTheme="minorEastAsia" w:hAnsiTheme="minorHAnsi" w:cstheme="minorHAnsi"/>
                <w:color w:val="auto"/>
                <w:sz w:val="22"/>
                <w:szCs w:val="22"/>
              </w:rPr>
            </w:pPr>
            <w:proofErr w:type="spellStart"/>
            <w:r w:rsidRPr="00E71CE2">
              <w:rPr>
                <w:rFonts w:asciiTheme="minorHAnsi" w:eastAsiaTheme="minorEastAsia" w:hAnsiTheme="minorHAnsi" w:cstheme="minorHAnsi"/>
                <w:color w:val="auto"/>
                <w:sz w:val="22"/>
                <w:szCs w:val="22"/>
              </w:rPr>
              <w:t>i</w:t>
            </w:r>
            <w:proofErr w:type="spellEnd"/>
            <w:r w:rsidRPr="00E71CE2">
              <w:rPr>
                <w:rFonts w:asciiTheme="minorHAnsi" w:eastAsiaTheme="minorEastAsia" w:hAnsiTheme="minorHAnsi" w:cstheme="minorHAnsi"/>
                <w:color w:val="auto"/>
                <w:sz w:val="22"/>
                <w:szCs w:val="22"/>
              </w:rPr>
              <w:t xml:space="preserve">. </w:t>
            </w:r>
            <w:proofErr w:type="gramStart"/>
            <w:r w:rsidRPr="00E71CE2">
              <w:rPr>
                <w:rFonts w:asciiTheme="minorHAnsi" w:eastAsiaTheme="minorEastAsia" w:hAnsiTheme="minorHAnsi" w:cstheme="minorHAnsi"/>
                <w:color w:val="auto"/>
                <w:sz w:val="22"/>
                <w:szCs w:val="22"/>
              </w:rPr>
              <w:t>have</w:t>
            </w:r>
            <w:proofErr w:type="gramEnd"/>
            <w:r w:rsidRPr="00E71CE2">
              <w:rPr>
                <w:rFonts w:asciiTheme="minorHAnsi" w:eastAsiaTheme="minorEastAsia" w:hAnsiTheme="minorHAnsi" w:cstheme="minorHAnsi"/>
                <w:color w:val="auto"/>
                <w:sz w:val="22"/>
                <w:szCs w:val="22"/>
              </w:rPr>
              <w:t xml:space="preserve"> a minimum area of 40m² in the Residential Zone and a minimum area of 28m2 in the</w:t>
            </w:r>
            <w:r w:rsidR="00486554" w:rsidRPr="00E71CE2">
              <w:rPr>
                <w:rFonts w:asciiTheme="minorHAnsi" w:eastAsiaTheme="minorEastAsia" w:hAnsiTheme="minorHAnsi" w:cstheme="minorHAnsi"/>
                <w:color w:val="auto"/>
                <w:sz w:val="22"/>
                <w:szCs w:val="22"/>
              </w:rPr>
              <w:t xml:space="preserve"> </w:t>
            </w:r>
            <w:r w:rsidRPr="00E71CE2">
              <w:rPr>
                <w:rFonts w:asciiTheme="minorHAnsi" w:eastAsiaTheme="minorEastAsia" w:hAnsiTheme="minorHAnsi" w:cstheme="minorHAnsi"/>
                <w:color w:val="auto"/>
                <w:sz w:val="22"/>
                <w:szCs w:val="22"/>
              </w:rPr>
              <w:t>Urban Living Zone;</w:t>
            </w:r>
            <w:r w:rsidR="00486554" w:rsidRPr="00E71CE2">
              <w:rPr>
                <w:rFonts w:asciiTheme="minorHAnsi" w:eastAsiaTheme="minorEastAsia" w:hAnsiTheme="minorHAnsi" w:cstheme="minorHAnsi"/>
                <w:color w:val="auto"/>
                <w:sz w:val="22"/>
                <w:szCs w:val="22"/>
              </w:rPr>
              <w:t xml:space="preserve"> </w:t>
            </w:r>
            <w:r w:rsidRPr="00E71CE2">
              <w:rPr>
                <w:rFonts w:asciiTheme="minorHAnsi" w:eastAsiaTheme="minorEastAsia" w:hAnsiTheme="minorHAnsi" w:cstheme="minorHAnsi"/>
                <w:color w:val="auto"/>
                <w:sz w:val="22"/>
                <w:szCs w:val="22"/>
              </w:rPr>
              <w:t>ii. have a minimum dimension of 6m in the Residential Zone and a minimum dimension of 4m</w:t>
            </w:r>
            <w:r w:rsidR="00486554" w:rsidRPr="00E71CE2">
              <w:rPr>
                <w:rFonts w:asciiTheme="minorHAnsi" w:eastAsiaTheme="minorEastAsia" w:hAnsiTheme="minorHAnsi" w:cstheme="minorHAnsi"/>
                <w:color w:val="auto"/>
                <w:sz w:val="22"/>
                <w:szCs w:val="22"/>
              </w:rPr>
              <w:t xml:space="preserve"> </w:t>
            </w:r>
            <w:r w:rsidRPr="00E71CE2">
              <w:rPr>
                <w:rFonts w:asciiTheme="minorHAnsi" w:eastAsiaTheme="minorEastAsia" w:hAnsiTheme="minorHAnsi" w:cstheme="minorHAnsi"/>
                <w:color w:val="auto"/>
                <w:sz w:val="22"/>
                <w:szCs w:val="22"/>
              </w:rPr>
              <w:t>in the Urban Living Zones; and</w:t>
            </w:r>
            <w:r w:rsidR="00486554" w:rsidRPr="00E71CE2">
              <w:rPr>
                <w:rFonts w:asciiTheme="minorHAnsi" w:eastAsiaTheme="minorEastAsia" w:hAnsiTheme="minorHAnsi" w:cstheme="minorHAnsi"/>
                <w:color w:val="auto"/>
                <w:sz w:val="22"/>
                <w:szCs w:val="22"/>
              </w:rPr>
              <w:t xml:space="preserve"> </w:t>
            </w:r>
            <w:r w:rsidRPr="00E71CE2">
              <w:rPr>
                <w:rFonts w:asciiTheme="minorHAnsi" w:eastAsiaTheme="minorEastAsia" w:hAnsiTheme="minorHAnsi" w:cstheme="minorHAnsi"/>
                <w:color w:val="auto"/>
                <w:sz w:val="22"/>
                <w:szCs w:val="22"/>
              </w:rPr>
              <w:t xml:space="preserve">iii. shall be unobstructed by buildings, parking spaces or </w:t>
            </w:r>
            <w:r w:rsidR="00486554" w:rsidRPr="00E71CE2">
              <w:rPr>
                <w:rFonts w:asciiTheme="minorHAnsi" w:eastAsiaTheme="minorEastAsia" w:hAnsiTheme="minorHAnsi" w:cstheme="minorHAnsi"/>
                <w:color w:val="auto"/>
                <w:sz w:val="22"/>
                <w:szCs w:val="22"/>
              </w:rPr>
              <w:t>v</w:t>
            </w:r>
            <w:r w:rsidRPr="00E71CE2">
              <w:rPr>
                <w:rFonts w:asciiTheme="minorHAnsi" w:eastAsiaTheme="minorEastAsia" w:hAnsiTheme="minorHAnsi" w:cstheme="minorHAnsi"/>
                <w:color w:val="auto"/>
                <w:sz w:val="22"/>
                <w:szCs w:val="22"/>
              </w:rPr>
              <w:t>ehicle access and manoeuvring</w:t>
            </w:r>
            <w:r w:rsidR="00486554" w:rsidRPr="00E71CE2">
              <w:rPr>
                <w:rFonts w:asciiTheme="minorHAnsi" w:eastAsiaTheme="minorEastAsia" w:hAnsiTheme="minorHAnsi" w:cstheme="minorHAnsi"/>
                <w:color w:val="auto"/>
                <w:sz w:val="22"/>
                <w:szCs w:val="22"/>
              </w:rPr>
              <w:t xml:space="preserve"> </w:t>
            </w:r>
            <w:proofErr w:type="gramStart"/>
            <w:r w:rsidRPr="00E71CE2">
              <w:rPr>
                <w:rFonts w:asciiTheme="minorHAnsi" w:eastAsiaTheme="minorEastAsia" w:hAnsiTheme="minorHAnsi" w:cstheme="minorHAnsi"/>
                <w:color w:val="auto"/>
                <w:sz w:val="22"/>
                <w:szCs w:val="22"/>
              </w:rPr>
              <w:t>areas;</w:t>
            </w:r>
            <w:proofErr w:type="gramEnd"/>
          </w:p>
          <w:p w14:paraId="33261B4B" w14:textId="77777777" w:rsidR="004149B7" w:rsidRPr="00E71CE2" w:rsidRDefault="004149B7" w:rsidP="00E71CE2">
            <w:pPr>
              <w:pStyle w:val="ListParagraph"/>
              <w:numPr>
                <w:ilvl w:val="0"/>
                <w:numId w:val="0"/>
              </w:numPr>
              <w:spacing w:after="0"/>
              <w:jc w:val="both"/>
              <w:rPr>
                <w:rFonts w:asciiTheme="minorHAnsi" w:hAnsiTheme="minorHAnsi" w:cstheme="minorHAnsi"/>
                <w:sz w:val="22"/>
                <w:szCs w:val="22"/>
              </w:rPr>
            </w:pPr>
          </w:p>
        </w:tc>
        <w:tc>
          <w:tcPr>
            <w:tcW w:w="1598" w:type="dxa"/>
            <w:tcBorders>
              <w:top w:val="single" w:sz="4" w:space="0" w:color="auto"/>
              <w:left w:val="single" w:sz="4" w:space="0" w:color="auto"/>
              <w:bottom w:val="single" w:sz="4" w:space="0" w:color="auto"/>
              <w:right w:val="single" w:sz="4" w:space="0" w:color="auto"/>
            </w:tcBorders>
            <w:hideMark/>
          </w:tcPr>
          <w:p w14:paraId="57F1D1EE" w14:textId="77777777" w:rsidR="00486554" w:rsidRPr="00E71CE2" w:rsidRDefault="00486554" w:rsidP="00E71CE2">
            <w:pPr>
              <w:pStyle w:val="Default"/>
              <w:jc w:val="both"/>
              <w:rPr>
                <w:rFonts w:asciiTheme="minorHAnsi" w:hAnsiTheme="minorHAnsi" w:cstheme="minorHAnsi"/>
                <w:sz w:val="22"/>
                <w:szCs w:val="22"/>
              </w:rPr>
            </w:pPr>
            <w:r w:rsidRPr="00E71CE2">
              <w:rPr>
                <w:rFonts w:asciiTheme="minorHAnsi" w:hAnsiTheme="minorHAnsi" w:cstheme="minorHAnsi"/>
                <w:bCs/>
                <w:sz w:val="22"/>
                <w:szCs w:val="22"/>
              </w:rPr>
              <w:t xml:space="preserve">Restricted Discretionary </w:t>
            </w:r>
          </w:p>
          <w:p w14:paraId="730F6E73" w14:textId="77777777" w:rsidR="004149B7" w:rsidRPr="00E71CE2" w:rsidRDefault="004149B7" w:rsidP="00E71CE2">
            <w:pPr>
              <w:pStyle w:val="ListParagraph"/>
              <w:numPr>
                <w:ilvl w:val="0"/>
                <w:numId w:val="0"/>
              </w:numPr>
              <w:jc w:val="both"/>
              <w:rPr>
                <w:rFonts w:asciiTheme="minorHAnsi" w:hAnsiTheme="minorHAnsi" w:cstheme="minorHAnsi"/>
                <w:sz w:val="22"/>
                <w:szCs w:val="22"/>
                <w:lang w:val="en-US"/>
              </w:rPr>
            </w:pPr>
          </w:p>
        </w:tc>
        <w:tc>
          <w:tcPr>
            <w:tcW w:w="2853" w:type="dxa"/>
            <w:tcBorders>
              <w:top w:val="single" w:sz="4" w:space="0" w:color="auto"/>
              <w:left w:val="single" w:sz="4" w:space="0" w:color="auto"/>
              <w:bottom w:val="single" w:sz="4" w:space="0" w:color="auto"/>
              <w:right w:val="single" w:sz="4" w:space="0" w:color="auto"/>
            </w:tcBorders>
            <w:hideMark/>
          </w:tcPr>
          <w:p w14:paraId="3E99A37C" w14:textId="681B756F" w:rsidR="00FB2A3B" w:rsidRPr="00E71CE2" w:rsidRDefault="00FB2A3B" w:rsidP="00E71CE2">
            <w:pPr>
              <w:pStyle w:val="Default"/>
              <w:jc w:val="both"/>
              <w:rPr>
                <w:rFonts w:asciiTheme="minorHAnsi" w:hAnsiTheme="minorHAnsi" w:cstheme="minorHAnsi"/>
                <w:sz w:val="22"/>
                <w:szCs w:val="22"/>
              </w:rPr>
            </w:pPr>
            <w:r w:rsidRPr="00E71CE2">
              <w:rPr>
                <w:rFonts w:asciiTheme="minorHAnsi" w:hAnsiTheme="minorHAnsi" w:cstheme="minorHAnsi"/>
                <w:sz w:val="22"/>
                <w:szCs w:val="22"/>
              </w:rPr>
              <w:t xml:space="preserve">An area of outdoor living space provided on the northern side of the dwelling </w:t>
            </w:r>
            <w:r w:rsidR="00D4348E" w:rsidRPr="00E71CE2">
              <w:rPr>
                <w:rFonts w:asciiTheme="minorHAnsi" w:hAnsiTheme="minorHAnsi" w:cstheme="minorHAnsi"/>
                <w:sz w:val="22"/>
                <w:szCs w:val="22"/>
              </w:rPr>
              <w:t>has</w:t>
            </w:r>
            <w:r w:rsidRPr="00E71CE2">
              <w:rPr>
                <w:rFonts w:asciiTheme="minorHAnsi" w:hAnsiTheme="minorHAnsi" w:cstheme="minorHAnsi"/>
                <w:sz w:val="22"/>
                <w:szCs w:val="22"/>
              </w:rPr>
              <w:t xml:space="preserve"> an area of </w:t>
            </w:r>
            <w:r w:rsidR="00D4348E" w:rsidRPr="00E71CE2">
              <w:rPr>
                <w:rFonts w:asciiTheme="minorHAnsi" w:hAnsiTheme="minorHAnsi" w:cstheme="minorHAnsi"/>
                <w:sz w:val="22"/>
                <w:szCs w:val="22"/>
              </w:rPr>
              <w:t>(</w:t>
            </w:r>
            <w:r w:rsidRPr="00E71CE2">
              <w:rPr>
                <w:rFonts w:asciiTheme="minorHAnsi" w:hAnsiTheme="minorHAnsi" w:cstheme="minorHAnsi"/>
                <w:sz w:val="22"/>
                <w:szCs w:val="22"/>
              </w:rPr>
              <w:t>at least</w:t>
            </w:r>
            <w:r w:rsidR="00D4348E" w:rsidRPr="00E71CE2">
              <w:rPr>
                <w:rFonts w:asciiTheme="minorHAnsi" w:hAnsiTheme="minorHAnsi" w:cstheme="minorHAnsi"/>
                <w:sz w:val="22"/>
                <w:szCs w:val="22"/>
              </w:rPr>
              <w:t>)</w:t>
            </w:r>
            <w:r w:rsidRPr="00E71CE2">
              <w:rPr>
                <w:rFonts w:asciiTheme="minorHAnsi" w:hAnsiTheme="minorHAnsi" w:cstheme="minorHAnsi"/>
                <w:sz w:val="22"/>
                <w:szCs w:val="22"/>
              </w:rPr>
              <w:t xml:space="preserve"> 40m</w:t>
            </w:r>
            <w:r w:rsidRPr="00E71CE2">
              <w:rPr>
                <w:rFonts w:asciiTheme="minorHAnsi" w:hAnsiTheme="minorHAnsi" w:cstheme="minorHAnsi"/>
                <w:sz w:val="22"/>
                <w:szCs w:val="22"/>
                <w:vertAlign w:val="superscript"/>
              </w:rPr>
              <w:t>2</w:t>
            </w:r>
            <w:r w:rsidRPr="00E71CE2">
              <w:rPr>
                <w:rFonts w:asciiTheme="minorHAnsi" w:hAnsiTheme="minorHAnsi" w:cstheme="minorHAnsi"/>
                <w:sz w:val="22"/>
                <w:szCs w:val="22"/>
              </w:rPr>
              <w:t xml:space="preserve"> and a minimum dimension of 3.8m. </w:t>
            </w:r>
          </w:p>
          <w:p w14:paraId="2721B267" w14:textId="77777777" w:rsidR="00FB2A3B" w:rsidRPr="00E71CE2" w:rsidRDefault="00FB2A3B" w:rsidP="00E71CE2">
            <w:pPr>
              <w:pStyle w:val="Default"/>
              <w:jc w:val="both"/>
              <w:rPr>
                <w:rFonts w:asciiTheme="minorHAnsi" w:hAnsiTheme="minorHAnsi" w:cstheme="minorHAnsi"/>
                <w:sz w:val="22"/>
                <w:szCs w:val="22"/>
              </w:rPr>
            </w:pPr>
            <w:r w:rsidRPr="00E71CE2">
              <w:rPr>
                <w:rFonts w:asciiTheme="minorHAnsi" w:hAnsiTheme="minorHAnsi" w:cstheme="minorHAnsi"/>
                <w:sz w:val="22"/>
                <w:szCs w:val="22"/>
              </w:rPr>
              <w:t xml:space="preserve">The area is unobstructed and directly accessible from the main living area of the dwelling. </w:t>
            </w:r>
          </w:p>
          <w:p w14:paraId="52C5D18A" w14:textId="77777777" w:rsidR="004149B7" w:rsidRPr="00E71CE2" w:rsidRDefault="00FB2A3B" w:rsidP="00E71CE2">
            <w:pPr>
              <w:pStyle w:val="ListParagraph"/>
              <w:numPr>
                <w:ilvl w:val="0"/>
                <w:numId w:val="0"/>
              </w:numPr>
              <w:jc w:val="both"/>
              <w:rPr>
                <w:rFonts w:asciiTheme="minorHAnsi" w:hAnsiTheme="minorHAnsi" w:cstheme="minorHAnsi"/>
                <w:sz w:val="22"/>
                <w:szCs w:val="22"/>
                <w:lang w:val="en-US"/>
              </w:rPr>
            </w:pPr>
            <w:r w:rsidRPr="00E71CE2">
              <w:rPr>
                <w:rFonts w:asciiTheme="minorHAnsi" w:hAnsiTheme="minorHAnsi" w:cstheme="minorHAnsi"/>
                <w:sz w:val="22"/>
                <w:szCs w:val="22"/>
              </w:rPr>
              <w:t>As the degree of non-compliance exceeds 10%, the activity status is restrict</w:t>
            </w:r>
            <w:r w:rsidR="005B0295" w:rsidRPr="00E71CE2">
              <w:rPr>
                <w:rFonts w:asciiTheme="minorHAnsi" w:hAnsiTheme="minorHAnsi" w:cstheme="minorHAnsi"/>
                <w:sz w:val="22"/>
                <w:szCs w:val="22"/>
              </w:rPr>
              <w:t>ed discretionary.</w:t>
            </w:r>
          </w:p>
        </w:tc>
      </w:tr>
      <w:tr w:rsidR="004149B7" w:rsidRPr="00E71CE2" w14:paraId="1F90277A" w14:textId="77777777" w:rsidTr="00F100A4">
        <w:tc>
          <w:tcPr>
            <w:tcW w:w="1245" w:type="dxa"/>
            <w:tcBorders>
              <w:top w:val="single" w:sz="4" w:space="0" w:color="auto"/>
              <w:left w:val="single" w:sz="4" w:space="0" w:color="auto"/>
              <w:bottom w:val="single" w:sz="4" w:space="0" w:color="auto"/>
              <w:right w:val="single" w:sz="4" w:space="0" w:color="auto"/>
            </w:tcBorders>
          </w:tcPr>
          <w:p w14:paraId="685022E5" w14:textId="77777777" w:rsidR="005901BA" w:rsidRPr="00E71CE2" w:rsidRDefault="00656451" w:rsidP="00E71CE2">
            <w:pPr>
              <w:pStyle w:val="Default"/>
              <w:jc w:val="both"/>
              <w:rPr>
                <w:rFonts w:asciiTheme="minorHAnsi" w:eastAsiaTheme="minorEastAsia" w:hAnsiTheme="minorHAnsi" w:cstheme="minorHAnsi"/>
                <w:color w:val="auto"/>
                <w:sz w:val="22"/>
                <w:szCs w:val="22"/>
              </w:rPr>
            </w:pPr>
            <w:r w:rsidRPr="00E71CE2">
              <w:rPr>
                <w:rFonts w:asciiTheme="minorHAnsi" w:hAnsiTheme="minorHAnsi" w:cstheme="minorHAnsi"/>
                <w:sz w:val="22"/>
                <w:szCs w:val="22"/>
              </w:rPr>
              <w:lastRenderedPageBreak/>
              <w:t>4.2.10.3</w:t>
            </w:r>
            <w:r w:rsidR="005901BA" w:rsidRPr="00E71CE2">
              <w:rPr>
                <w:rFonts w:asciiTheme="minorHAnsi" w:hAnsiTheme="minorHAnsi" w:cstheme="minorHAnsi"/>
                <w:sz w:val="22"/>
                <w:szCs w:val="22"/>
              </w:rPr>
              <w:t xml:space="preserve"> -</w:t>
            </w:r>
            <w:r w:rsidR="005901BA" w:rsidRPr="00E71CE2">
              <w:rPr>
                <w:rFonts w:asciiTheme="minorHAnsi" w:hAnsiTheme="minorHAnsi" w:cstheme="minorHAnsi"/>
                <w:sz w:val="22"/>
                <w:szCs w:val="22"/>
              </w:rPr>
              <w:br/>
            </w:r>
            <w:r w:rsidR="005901BA" w:rsidRPr="00E71CE2">
              <w:rPr>
                <w:rFonts w:asciiTheme="minorHAnsi" w:eastAsiaTheme="minorEastAsia" w:hAnsiTheme="minorHAnsi" w:cstheme="minorHAnsi"/>
                <w:color w:val="auto"/>
                <w:sz w:val="22"/>
                <w:szCs w:val="22"/>
              </w:rPr>
              <w:t>Building Coverage and Site Permeability</w:t>
            </w:r>
          </w:p>
          <w:p w14:paraId="655790A4" w14:textId="77777777" w:rsidR="004149B7" w:rsidRPr="00E71CE2" w:rsidRDefault="004149B7" w:rsidP="00E71CE2">
            <w:pPr>
              <w:pStyle w:val="ListParagraph"/>
              <w:numPr>
                <w:ilvl w:val="0"/>
                <w:numId w:val="0"/>
              </w:numPr>
              <w:jc w:val="both"/>
              <w:rPr>
                <w:rFonts w:asciiTheme="minorHAnsi" w:hAnsiTheme="minorHAnsi" w:cstheme="minorHAnsi"/>
                <w:sz w:val="22"/>
                <w:szCs w:val="22"/>
              </w:rPr>
            </w:pPr>
          </w:p>
        </w:tc>
        <w:tc>
          <w:tcPr>
            <w:tcW w:w="3376" w:type="dxa"/>
            <w:tcBorders>
              <w:top w:val="single" w:sz="4" w:space="0" w:color="auto"/>
              <w:left w:val="single" w:sz="4" w:space="0" w:color="auto"/>
              <w:bottom w:val="single" w:sz="4" w:space="0" w:color="auto"/>
              <w:right w:val="single" w:sz="4" w:space="0" w:color="auto"/>
            </w:tcBorders>
          </w:tcPr>
          <w:p w14:paraId="6B54E188" w14:textId="77777777" w:rsidR="00656451" w:rsidRPr="00E71CE2" w:rsidRDefault="00656451" w:rsidP="00E71CE2">
            <w:pPr>
              <w:pStyle w:val="Default"/>
              <w:numPr>
                <w:ilvl w:val="0"/>
                <w:numId w:val="24"/>
              </w:numPr>
              <w:jc w:val="both"/>
              <w:rPr>
                <w:rFonts w:asciiTheme="minorHAnsi" w:eastAsiaTheme="minorEastAsia" w:hAnsiTheme="minorHAnsi" w:cstheme="minorHAnsi"/>
                <w:color w:val="auto"/>
                <w:sz w:val="22"/>
                <w:szCs w:val="22"/>
              </w:rPr>
            </w:pPr>
            <w:r w:rsidRPr="00E71CE2">
              <w:rPr>
                <w:rFonts w:asciiTheme="minorHAnsi" w:eastAsiaTheme="minorEastAsia" w:hAnsiTheme="minorHAnsi" w:cstheme="minorHAnsi"/>
                <w:color w:val="auto"/>
                <w:sz w:val="22"/>
                <w:szCs w:val="22"/>
              </w:rPr>
              <w:t>total impermeable surfaces up to 55% of the land area of the lot or site shall be a Permitted Activity; and</w:t>
            </w:r>
          </w:p>
          <w:p w14:paraId="359DA430" w14:textId="1F9C798D" w:rsidR="004149B7" w:rsidRPr="00E71CE2" w:rsidRDefault="00656451" w:rsidP="00E71CE2">
            <w:pPr>
              <w:pStyle w:val="ListParagraph"/>
              <w:numPr>
                <w:ilvl w:val="0"/>
                <w:numId w:val="0"/>
              </w:numPr>
              <w:jc w:val="both"/>
              <w:rPr>
                <w:rFonts w:asciiTheme="minorHAnsi" w:hAnsiTheme="minorHAnsi" w:cstheme="minorHAnsi"/>
                <w:sz w:val="22"/>
                <w:szCs w:val="22"/>
              </w:rPr>
            </w:pPr>
            <w:r w:rsidRPr="00E71CE2">
              <w:rPr>
                <w:rFonts w:asciiTheme="minorHAnsi" w:hAnsiTheme="minorHAnsi" w:cstheme="minorHAnsi"/>
                <w:sz w:val="22"/>
                <w:szCs w:val="22"/>
              </w:rPr>
              <w:t>total impermeable surfaces &gt;55% and up to 65% of the land area of the lot or site shall be a Restricted Discretionary Activity (see Criteria in 4.4.11)</w:t>
            </w:r>
            <w:r w:rsidR="00607BF2" w:rsidRPr="00E71CE2">
              <w:rPr>
                <w:rFonts w:asciiTheme="minorHAnsi" w:hAnsiTheme="minorHAnsi" w:cstheme="minorHAnsi"/>
                <w:sz w:val="22"/>
                <w:szCs w:val="22"/>
              </w:rPr>
              <w:t>.</w:t>
            </w:r>
          </w:p>
        </w:tc>
        <w:tc>
          <w:tcPr>
            <w:tcW w:w="1598" w:type="dxa"/>
            <w:tcBorders>
              <w:top w:val="single" w:sz="4" w:space="0" w:color="auto"/>
              <w:left w:val="single" w:sz="4" w:space="0" w:color="auto"/>
              <w:bottom w:val="single" w:sz="4" w:space="0" w:color="auto"/>
              <w:right w:val="single" w:sz="4" w:space="0" w:color="auto"/>
            </w:tcBorders>
          </w:tcPr>
          <w:p w14:paraId="7BB0886C" w14:textId="77777777" w:rsidR="00486554" w:rsidRPr="00E71CE2" w:rsidRDefault="00486554" w:rsidP="00E71CE2">
            <w:pPr>
              <w:pStyle w:val="Default"/>
              <w:jc w:val="both"/>
              <w:rPr>
                <w:rFonts w:asciiTheme="minorHAnsi" w:hAnsiTheme="minorHAnsi" w:cstheme="minorHAnsi"/>
                <w:sz w:val="22"/>
                <w:szCs w:val="22"/>
              </w:rPr>
            </w:pPr>
            <w:r w:rsidRPr="00E71CE2">
              <w:rPr>
                <w:rFonts w:asciiTheme="minorHAnsi" w:hAnsiTheme="minorHAnsi" w:cstheme="minorHAnsi"/>
                <w:bCs/>
                <w:sz w:val="22"/>
                <w:szCs w:val="22"/>
              </w:rPr>
              <w:t xml:space="preserve">Discretionary </w:t>
            </w:r>
          </w:p>
          <w:p w14:paraId="3E6E7FE9" w14:textId="77777777" w:rsidR="004149B7" w:rsidRPr="00E71CE2" w:rsidRDefault="004149B7" w:rsidP="00E71CE2">
            <w:pPr>
              <w:pStyle w:val="ListParagraph"/>
              <w:numPr>
                <w:ilvl w:val="0"/>
                <w:numId w:val="0"/>
              </w:numPr>
              <w:jc w:val="both"/>
              <w:rPr>
                <w:rFonts w:asciiTheme="minorHAnsi" w:hAnsiTheme="minorHAnsi" w:cstheme="minorHAnsi"/>
                <w:sz w:val="22"/>
                <w:szCs w:val="22"/>
                <w:lang w:val="en-US"/>
              </w:rPr>
            </w:pPr>
          </w:p>
        </w:tc>
        <w:tc>
          <w:tcPr>
            <w:tcW w:w="2853" w:type="dxa"/>
            <w:tcBorders>
              <w:top w:val="single" w:sz="4" w:space="0" w:color="auto"/>
              <w:left w:val="single" w:sz="4" w:space="0" w:color="auto"/>
              <w:bottom w:val="single" w:sz="4" w:space="0" w:color="auto"/>
              <w:right w:val="single" w:sz="4" w:space="0" w:color="auto"/>
            </w:tcBorders>
          </w:tcPr>
          <w:p w14:paraId="6AAC2203" w14:textId="77777777" w:rsidR="00FB2A3B" w:rsidRPr="00E71CE2" w:rsidRDefault="00FB2A3B" w:rsidP="00E71CE2">
            <w:pPr>
              <w:pStyle w:val="Default"/>
              <w:jc w:val="both"/>
              <w:rPr>
                <w:rFonts w:asciiTheme="minorHAnsi" w:hAnsiTheme="minorHAnsi" w:cstheme="minorHAnsi"/>
                <w:sz w:val="22"/>
                <w:szCs w:val="22"/>
              </w:rPr>
            </w:pPr>
            <w:r w:rsidRPr="00E71CE2">
              <w:rPr>
                <w:rFonts w:asciiTheme="minorHAnsi" w:hAnsiTheme="minorHAnsi" w:cstheme="minorHAnsi"/>
                <w:sz w:val="22"/>
                <w:szCs w:val="22"/>
              </w:rPr>
              <w:t>The total area of impermeable surfaces, including the dwelling roof area and concrete parking and manoeuvring areas is 283.7m</w:t>
            </w:r>
            <w:r w:rsidRPr="00E71CE2">
              <w:rPr>
                <w:rFonts w:asciiTheme="minorHAnsi" w:hAnsiTheme="minorHAnsi" w:cstheme="minorHAnsi"/>
                <w:sz w:val="22"/>
                <w:szCs w:val="22"/>
                <w:vertAlign w:val="superscript"/>
              </w:rPr>
              <w:t>2</w:t>
            </w:r>
            <w:r w:rsidRPr="00E71CE2">
              <w:rPr>
                <w:rFonts w:asciiTheme="minorHAnsi" w:hAnsiTheme="minorHAnsi" w:cstheme="minorHAnsi"/>
                <w:sz w:val="22"/>
                <w:szCs w:val="22"/>
              </w:rPr>
              <w:t xml:space="preserve"> which equates to 6</w:t>
            </w:r>
            <w:r w:rsidR="0076741C" w:rsidRPr="00E71CE2">
              <w:rPr>
                <w:rFonts w:asciiTheme="minorHAnsi" w:hAnsiTheme="minorHAnsi" w:cstheme="minorHAnsi"/>
                <w:sz w:val="22"/>
                <w:szCs w:val="22"/>
              </w:rPr>
              <w:t>5</w:t>
            </w:r>
            <w:r w:rsidRPr="00E71CE2">
              <w:rPr>
                <w:rFonts w:asciiTheme="minorHAnsi" w:hAnsiTheme="minorHAnsi" w:cstheme="minorHAnsi"/>
                <w:sz w:val="22"/>
                <w:szCs w:val="22"/>
              </w:rPr>
              <w:t>.</w:t>
            </w:r>
            <w:r w:rsidR="005B0295" w:rsidRPr="00E71CE2">
              <w:rPr>
                <w:rFonts w:asciiTheme="minorHAnsi" w:hAnsiTheme="minorHAnsi" w:cstheme="minorHAnsi"/>
                <w:sz w:val="22"/>
                <w:szCs w:val="22"/>
              </w:rPr>
              <w:t>6</w:t>
            </w:r>
            <w:r w:rsidRPr="00E71CE2">
              <w:rPr>
                <w:rFonts w:asciiTheme="minorHAnsi" w:hAnsiTheme="minorHAnsi" w:cstheme="minorHAnsi"/>
                <w:sz w:val="22"/>
                <w:szCs w:val="22"/>
              </w:rPr>
              <w:t xml:space="preserve">% of the total site area. </w:t>
            </w:r>
          </w:p>
          <w:p w14:paraId="68A1BB02" w14:textId="77777777" w:rsidR="004149B7" w:rsidRPr="00E71CE2" w:rsidRDefault="004149B7" w:rsidP="00E71CE2">
            <w:pPr>
              <w:pStyle w:val="ListParagraph"/>
              <w:numPr>
                <w:ilvl w:val="0"/>
                <w:numId w:val="0"/>
              </w:numPr>
              <w:jc w:val="both"/>
              <w:rPr>
                <w:rFonts w:asciiTheme="minorHAnsi" w:eastAsiaTheme="minorHAnsi" w:hAnsiTheme="minorHAnsi" w:cstheme="minorHAnsi"/>
                <w:sz w:val="22"/>
                <w:szCs w:val="22"/>
              </w:rPr>
            </w:pPr>
          </w:p>
        </w:tc>
      </w:tr>
      <w:tr w:rsidR="004149B7" w:rsidRPr="00E71CE2" w14:paraId="15095469" w14:textId="77777777" w:rsidTr="00F100A4">
        <w:tc>
          <w:tcPr>
            <w:tcW w:w="1245" w:type="dxa"/>
            <w:tcBorders>
              <w:top w:val="single" w:sz="4" w:space="0" w:color="auto"/>
              <w:left w:val="single" w:sz="4" w:space="0" w:color="auto"/>
              <w:bottom w:val="single" w:sz="4" w:space="0" w:color="auto"/>
              <w:right w:val="single" w:sz="4" w:space="0" w:color="auto"/>
            </w:tcBorders>
          </w:tcPr>
          <w:p w14:paraId="78472E70" w14:textId="77777777" w:rsidR="005901BA" w:rsidRPr="00E71CE2" w:rsidRDefault="00656451" w:rsidP="00E71CE2">
            <w:pPr>
              <w:pStyle w:val="Default"/>
              <w:jc w:val="both"/>
              <w:rPr>
                <w:rFonts w:asciiTheme="minorHAnsi" w:eastAsiaTheme="minorEastAsia" w:hAnsiTheme="minorHAnsi" w:cstheme="minorHAnsi"/>
                <w:color w:val="auto"/>
                <w:sz w:val="22"/>
                <w:szCs w:val="22"/>
              </w:rPr>
            </w:pPr>
            <w:r w:rsidRPr="00E71CE2">
              <w:rPr>
                <w:rFonts w:asciiTheme="minorHAnsi" w:hAnsiTheme="minorHAnsi" w:cstheme="minorHAnsi"/>
                <w:sz w:val="22"/>
                <w:szCs w:val="22"/>
              </w:rPr>
              <w:t>18.2.3.1</w:t>
            </w:r>
            <w:r w:rsidR="005901BA" w:rsidRPr="00E71CE2">
              <w:rPr>
                <w:rFonts w:asciiTheme="minorHAnsi" w:hAnsiTheme="minorHAnsi" w:cstheme="minorHAnsi"/>
                <w:sz w:val="22"/>
                <w:szCs w:val="22"/>
              </w:rPr>
              <w:t xml:space="preserve"> -</w:t>
            </w:r>
            <w:r w:rsidR="005901BA" w:rsidRPr="00E71CE2">
              <w:rPr>
                <w:rFonts w:asciiTheme="minorHAnsi" w:hAnsiTheme="minorHAnsi" w:cstheme="minorHAnsi"/>
                <w:sz w:val="22"/>
                <w:szCs w:val="22"/>
              </w:rPr>
              <w:br/>
            </w:r>
            <w:r w:rsidR="005901BA" w:rsidRPr="00E71CE2">
              <w:rPr>
                <w:rFonts w:asciiTheme="minorHAnsi" w:eastAsiaTheme="minorEastAsia" w:hAnsiTheme="minorHAnsi" w:cstheme="minorHAnsi"/>
                <w:color w:val="auto"/>
                <w:sz w:val="22"/>
                <w:szCs w:val="22"/>
              </w:rPr>
              <w:t>Flooding</w:t>
            </w:r>
          </w:p>
          <w:p w14:paraId="5DCD6497" w14:textId="77777777" w:rsidR="004149B7" w:rsidRPr="00E71CE2" w:rsidRDefault="004149B7" w:rsidP="00E71CE2">
            <w:pPr>
              <w:pStyle w:val="ListParagraph"/>
              <w:numPr>
                <w:ilvl w:val="0"/>
                <w:numId w:val="0"/>
              </w:numPr>
              <w:jc w:val="both"/>
              <w:rPr>
                <w:rFonts w:asciiTheme="minorHAnsi" w:hAnsiTheme="minorHAnsi" w:cstheme="minorHAnsi"/>
                <w:sz w:val="22"/>
                <w:szCs w:val="22"/>
              </w:rPr>
            </w:pPr>
          </w:p>
        </w:tc>
        <w:tc>
          <w:tcPr>
            <w:tcW w:w="3376" w:type="dxa"/>
            <w:tcBorders>
              <w:top w:val="single" w:sz="4" w:space="0" w:color="auto"/>
              <w:left w:val="single" w:sz="4" w:space="0" w:color="auto"/>
              <w:bottom w:val="single" w:sz="4" w:space="0" w:color="auto"/>
              <w:right w:val="single" w:sz="4" w:space="0" w:color="auto"/>
            </w:tcBorders>
          </w:tcPr>
          <w:p w14:paraId="2B98CFE5" w14:textId="77777777" w:rsidR="00656451" w:rsidRPr="00E71CE2" w:rsidRDefault="00656451" w:rsidP="00E71CE2">
            <w:pPr>
              <w:pStyle w:val="Default"/>
              <w:jc w:val="both"/>
              <w:rPr>
                <w:rFonts w:asciiTheme="minorHAnsi" w:eastAsiaTheme="minorEastAsia" w:hAnsiTheme="minorHAnsi" w:cstheme="minorHAnsi"/>
                <w:color w:val="auto"/>
                <w:sz w:val="22"/>
                <w:szCs w:val="22"/>
              </w:rPr>
            </w:pPr>
            <w:r w:rsidRPr="00E71CE2">
              <w:rPr>
                <w:rFonts w:asciiTheme="minorHAnsi" w:eastAsiaTheme="minorEastAsia" w:hAnsiTheme="minorHAnsi" w:cstheme="minorHAnsi"/>
                <w:color w:val="auto"/>
                <w:sz w:val="22"/>
                <w:szCs w:val="22"/>
              </w:rPr>
              <w:t>All building platforms, other than those for detached and non-habitable Accessory Building must account</w:t>
            </w:r>
            <w:r w:rsidR="00000747" w:rsidRPr="00E71CE2">
              <w:rPr>
                <w:rFonts w:asciiTheme="minorHAnsi" w:eastAsiaTheme="minorEastAsia" w:hAnsiTheme="minorHAnsi" w:cstheme="minorHAnsi"/>
                <w:color w:val="auto"/>
                <w:sz w:val="22"/>
                <w:szCs w:val="22"/>
              </w:rPr>
              <w:t xml:space="preserve"> </w:t>
            </w:r>
            <w:r w:rsidRPr="00E71CE2">
              <w:rPr>
                <w:rFonts w:asciiTheme="minorHAnsi" w:eastAsiaTheme="minorEastAsia" w:hAnsiTheme="minorHAnsi" w:cstheme="minorHAnsi"/>
                <w:color w:val="auto"/>
                <w:sz w:val="22"/>
                <w:szCs w:val="22"/>
              </w:rPr>
              <w:t>for flooding and include stormwater system designed in accordance with NZS4404:2010 Land</w:t>
            </w:r>
            <w:r w:rsidR="00000747" w:rsidRPr="00E71CE2">
              <w:rPr>
                <w:rFonts w:asciiTheme="minorHAnsi" w:eastAsiaTheme="minorEastAsia" w:hAnsiTheme="minorHAnsi" w:cstheme="minorHAnsi"/>
                <w:color w:val="auto"/>
                <w:sz w:val="22"/>
                <w:szCs w:val="22"/>
              </w:rPr>
              <w:t xml:space="preserve"> </w:t>
            </w:r>
            <w:r w:rsidRPr="00E71CE2">
              <w:rPr>
                <w:rFonts w:asciiTheme="minorHAnsi" w:eastAsiaTheme="minorEastAsia" w:hAnsiTheme="minorHAnsi" w:cstheme="minorHAnsi"/>
                <w:color w:val="auto"/>
                <w:sz w:val="22"/>
                <w:szCs w:val="22"/>
              </w:rPr>
              <w:t>Development and Subdivision Infrastructure Section 4.3.5.2 or subsequent revision, provided that the</w:t>
            </w:r>
          </w:p>
          <w:p w14:paraId="206C5245" w14:textId="77777777" w:rsidR="00656451" w:rsidRPr="00E71CE2" w:rsidRDefault="00656451" w:rsidP="00E71CE2">
            <w:pPr>
              <w:pStyle w:val="Default"/>
              <w:jc w:val="both"/>
              <w:rPr>
                <w:rFonts w:asciiTheme="minorHAnsi" w:eastAsiaTheme="minorEastAsia" w:hAnsiTheme="minorHAnsi" w:cstheme="minorHAnsi"/>
                <w:color w:val="auto"/>
                <w:sz w:val="22"/>
                <w:szCs w:val="22"/>
              </w:rPr>
            </w:pPr>
            <w:r w:rsidRPr="00E71CE2">
              <w:rPr>
                <w:rFonts w:asciiTheme="minorHAnsi" w:eastAsiaTheme="minorEastAsia" w:hAnsiTheme="minorHAnsi" w:cstheme="minorHAnsi"/>
                <w:color w:val="auto"/>
                <w:sz w:val="22"/>
                <w:szCs w:val="22"/>
              </w:rPr>
              <w:t>13 April 2017 Chapter 18 – Natural Hazards 18-9</w:t>
            </w:r>
          </w:p>
          <w:p w14:paraId="769CDEE1" w14:textId="77777777" w:rsidR="00656451" w:rsidRPr="00E71CE2" w:rsidRDefault="00656451" w:rsidP="00E71CE2">
            <w:pPr>
              <w:pStyle w:val="Default"/>
              <w:jc w:val="both"/>
              <w:rPr>
                <w:rFonts w:asciiTheme="minorHAnsi" w:eastAsiaTheme="minorEastAsia" w:hAnsiTheme="minorHAnsi" w:cstheme="minorHAnsi"/>
                <w:color w:val="auto"/>
                <w:sz w:val="22"/>
                <w:szCs w:val="22"/>
              </w:rPr>
            </w:pPr>
            <w:r w:rsidRPr="00E71CE2">
              <w:rPr>
                <w:rFonts w:asciiTheme="minorHAnsi" w:eastAsiaTheme="minorEastAsia" w:hAnsiTheme="minorHAnsi" w:cstheme="minorHAnsi"/>
                <w:color w:val="auto"/>
                <w:sz w:val="22"/>
                <w:szCs w:val="22"/>
              </w:rPr>
              <w:t>minimum free board shall be measured to the building platform level, not the underside of the floor joists</w:t>
            </w:r>
          </w:p>
          <w:p w14:paraId="7B1F5851" w14:textId="77777777" w:rsidR="00656451" w:rsidRPr="00E71CE2" w:rsidRDefault="00656451" w:rsidP="00E71CE2">
            <w:pPr>
              <w:pStyle w:val="Default"/>
              <w:jc w:val="both"/>
              <w:rPr>
                <w:rFonts w:asciiTheme="minorHAnsi" w:eastAsiaTheme="minorEastAsia" w:hAnsiTheme="minorHAnsi" w:cstheme="minorHAnsi"/>
                <w:color w:val="auto"/>
                <w:sz w:val="22"/>
                <w:szCs w:val="22"/>
              </w:rPr>
            </w:pPr>
            <w:r w:rsidRPr="00E71CE2">
              <w:rPr>
                <w:rFonts w:asciiTheme="minorHAnsi" w:eastAsiaTheme="minorEastAsia" w:hAnsiTheme="minorHAnsi" w:cstheme="minorHAnsi"/>
                <w:color w:val="auto"/>
                <w:sz w:val="22"/>
                <w:szCs w:val="22"/>
              </w:rPr>
              <w:t>or underside of the floor slab.</w:t>
            </w:r>
          </w:p>
          <w:p w14:paraId="7C8C21EB" w14:textId="77777777" w:rsidR="004149B7" w:rsidRPr="00E71CE2" w:rsidRDefault="004149B7" w:rsidP="00E71CE2">
            <w:pPr>
              <w:pStyle w:val="ListParagraph"/>
              <w:numPr>
                <w:ilvl w:val="0"/>
                <w:numId w:val="0"/>
              </w:numPr>
              <w:jc w:val="both"/>
              <w:rPr>
                <w:rFonts w:asciiTheme="minorHAnsi" w:hAnsiTheme="minorHAnsi" w:cstheme="minorHAnsi"/>
                <w:sz w:val="22"/>
                <w:szCs w:val="22"/>
              </w:rPr>
            </w:pPr>
          </w:p>
        </w:tc>
        <w:tc>
          <w:tcPr>
            <w:tcW w:w="1598" w:type="dxa"/>
            <w:tcBorders>
              <w:top w:val="single" w:sz="4" w:space="0" w:color="auto"/>
              <w:left w:val="single" w:sz="4" w:space="0" w:color="auto"/>
              <w:bottom w:val="single" w:sz="4" w:space="0" w:color="auto"/>
              <w:right w:val="single" w:sz="4" w:space="0" w:color="auto"/>
            </w:tcBorders>
          </w:tcPr>
          <w:p w14:paraId="26FE3660" w14:textId="77777777" w:rsidR="00486554" w:rsidRPr="00E71CE2" w:rsidRDefault="00486554" w:rsidP="00E71CE2">
            <w:pPr>
              <w:pStyle w:val="Default"/>
              <w:jc w:val="both"/>
              <w:rPr>
                <w:rFonts w:asciiTheme="minorHAnsi" w:hAnsiTheme="minorHAnsi" w:cstheme="minorHAnsi"/>
                <w:sz w:val="22"/>
                <w:szCs w:val="22"/>
              </w:rPr>
            </w:pPr>
            <w:r w:rsidRPr="00E71CE2">
              <w:rPr>
                <w:rFonts w:asciiTheme="minorHAnsi" w:hAnsiTheme="minorHAnsi" w:cstheme="minorHAnsi"/>
                <w:bCs/>
                <w:sz w:val="22"/>
                <w:szCs w:val="22"/>
              </w:rPr>
              <w:t xml:space="preserve">Discretionary </w:t>
            </w:r>
          </w:p>
          <w:p w14:paraId="0178BA0D" w14:textId="77777777" w:rsidR="004149B7" w:rsidRPr="00E71CE2" w:rsidRDefault="004149B7" w:rsidP="00E71CE2">
            <w:pPr>
              <w:pStyle w:val="ListParagraph"/>
              <w:numPr>
                <w:ilvl w:val="0"/>
                <w:numId w:val="0"/>
              </w:numPr>
              <w:jc w:val="both"/>
              <w:rPr>
                <w:rFonts w:asciiTheme="minorHAnsi" w:hAnsiTheme="minorHAnsi" w:cstheme="minorHAnsi"/>
                <w:sz w:val="22"/>
                <w:szCs w:val="22"/>
                <w:lang w:val="en-US"/>
              </w:rPr>
            </w:pPr>
          </w:p>
        </w:tc>
        <w:tc>
          <w:tcPr>
            <w:tcW w:w="2853" w:type="dxa"/>
            <w:tcBorders>
              <w:top w:val="single" w:sz="4" w:space="0" w:color="auto"/>
              <w:left w:val="single" w:sz="4" w:space="0" w:color="auto"/>
              <w:bottom w:val="single" w:sz="4" w:space="0" w:color="auto"/>
              <w:right w:val="single" w:sz="4" w:space="0" w:color="auto"/>
            </w:tcBorders>
          </w:tcPr>
          <w:p w14:paraId="1E462231" w14:textId="77777777" w:rsidR="00300BCC" w:rsidRPr="00E71CE2" w:rsidRDefault="00FB2A3B" w:rsidP="00E71CE2">
            <w:pPr>
              <w:pStyle w:val="Default"/>
              <w:jc w:val="both"/>
              <w:rPr>
                <w:rFonts w:asciiTheme="minorHAnsi" w:hAnsiTheme="minorHAnsi" w:cstheme="minorHAnsi"/>
                <w:sz w:val="22"/>
                <w:szCs w:val="22"/>
              </w:rPr>
            </w:pPr>
            <w:r w:rsidRPr="00E71CE2">
              <w:rPr>
                <w:rFonts w:asciiTheme="minorHAnsi" w:hAnsiTheme="minorHAnsi" w:cstheme="minorHAnsi"/>
                <w:sz w:val="22"/>
                <w:szCs w:val="22"/>
              </w:rPr>
              <w:t xml:space="preserve">The minimum building platform </w:t>
            </w:r>
            <w:r w:rsidRPr="00E71CE2">
              <w:rPr>
                <w:rFonts w:asciiTheme="minorHAnsi" w:hAnsiTheme="minorHAnsi" w:cstheme="minorHAnsi"/>
                <w:color w:val="auto"/>
                <w:sz w:val="22"/>
                <w:szCs w:val="22"/>
              </w:rPr>
              <w:t xml:space="preserve">level </w:t>
            </w:r>
            <w:r w:rsidR="00000747" w:rsidRPr="00E71CE2">
              <w:rPr>
                <w:rFonts w:asciiTheme="minorHAnsi" w:hAnsiTheme="minorHAnsi" w:cstheme="minorHAnsi"/>
                <w:color w:val="auto"/>
                <w:sz w:val="22"/>
                <w:szCs w:val="22"/>
              </w:rPr>
              <w:t xml:space="preserve">(BPL) </w:t>
            </w:r>
            <w:r w:rsidRPr="00E71CE2">
              <w:rPr>
                <w:rFonts w:asciiTheme="minorHAnsi" w:hAnsiTheme="minorHAnsi" w:cstheme="minorHAnsi"/>
                <w:color w:val="auto"/>
                <w:sz w:val="22"/>
                <w:szCs w:val="22"/>
              </w:rPr>
              <w:t>for the site is 102.</w:t>
            </w:r>
            <w:r w:rsidR="00300BCC" w:rsidRPr="00E71CE2">
              <w:rPr>
                <w:rFonts w:asciiTheme="minorHAnsi" w:hAnsiTheme="minorHAnsi" w:cstheme="minorHAnsi"/>
                <w:color w:val="auto"/>
                <w:sz w:val="22"/>
                <w:szCs w:val="22"/>
              </w:rPr>
              <w:t>1</w:t>
            </w:r>
            <w:r w:rsidRPr="00E71CE2">
              <w:rPr>
                <w:rFonts w:asciiTheme="minorHAnsi" w:hAnsiTheme="minorHAnsi" w:cstheme="minorHAnsi"/>
                <w:color w:val="auto"/>
                <w:sz w:val="22"/>
                <w:szCs w:val="22"/>
              </w:rPr>
              <w:t xml:space="preserve">5m </w:t>
            </w:r>
            <w:r w:rsidRPr="00E71CE2">
              <w:rPr>
                <w:rFonts w:asciiTheme="minorHAnsi" w:hAnsiTheme="minorHAnsi" w:cstheme="minorHAnsi"/>
                <w:sz w:val="22"/>
                <w:szCs w:val="22"/>
              </w:rPr>
              <w:t xml:space="preserve">(Whakatane Datum). The proposed dwelling will have a timber pile foundation with a </w:t>
            </w:r>
            <w:r w:rsidR="00300BCC" w:rsidRPr="00E71CE2">
              <w:rPr>
                <w:rFonts w:asciiTheme="minorHAnsi" w:hAnsiTheme="minorHAnsi" w:cstheme="minorHAnsi"/>
                <w:sz w:val="22"/>
                <w:szCs w:val="22"/>
              </w:rPr>
              <w:t xml:space="preserve">BPL of </w:t>
            </w:r>
            <w:r w:rsidRPr="00E71CE2">
              <w:rPr>
                <w:rFonts w:asciiTheme="minorHAnsi" w:hAnsiTheme="minorHAnsi" w:cstheme="minorHAnsi"/>
                <w:sz w:val="22"/>
                <w:szCs w:val="22"/>
              </w:rPr>
              <w:t>102.</w:t>
            </w:r>
            <w:r w:rsidR="00300BCC" w:rsidRPr="00E71CE2">
              <w:rPr>
                <w:rFonts w:asciiTheme="minorHAnsi" w:hAnsiTheme="minorHAnsi" w:cstheme="minorHAnsi"/>
                <w:sz w:val="22"/>
                <w:szCs w:val="22"/>
              </w:rPr>
              <w:t>5m</w:t>
            </w:r>
            <w:r w:rsidRPr="00E71CE2">
              <w:rPr>
                <w:rFonts w:asciiTheme="minorHAnsi" w:hAnsiTheme="minorHAnsi" w:cstheme="minorHAnsi"/>
                <w:sz w:val="22"/>
                <w:szCs w:val="22"/>
              </w:rPr>
              <w:t xml:space="preserve"> which is approximately 1.3m above the current ground level. </w:t>
            </w:r>
          </w:p>
          <w:p w14:paraId="1252FEE5" w14:textId="50EFDC94" w:rsidR="00FB2A3B" w:rsidRPr="00E71CE2" w:rsidRDefault="00FB2A3B" w:rsidP="00E71CE2">
            <w:pPr>
              <w:pStyle w:val="ListParagraph"/>
              <w:numPr>
                <w:ilvl w:val="0"/>
                <w:numId w:val="0"/>
              </w:numPr>
              <w:jc w:val="both"/>
              <w:rPr>
                <w:rFonts w:asciiTheme="minorHAnsi" w:eastAsiaTheme="minorHAnsi" w:hAnsiTheme="minorHAnsi" w:cstheme="minorHAnsi"/>
                <w:sz w:val="22"/>
                <w:szCs w:val="22"/>
              </w:rPr>
            </w:pPr>
            <w:r w:rsidRPr="00E71CE2">
              <w:rPr>
                <w:rFonts w:asciiTheme="minorHAnsi" w:hAnsiTheme="minorHAnsi" w:cstheme="minorHAnsi"/>
                <w:sz w:val="22"/>
                <w:szCs w:val="22"/>
              </w:rPr>
              <w:t xml:space="preserve">To enable practical vehicle access, the attached garage will have a lower </w:t>
            </w:r>
            <w:r w:rsidR="00507EA0" w:rsidRPr="00E71CE2">
              <w:rPr>
                <w:rFonts w:asciiTheme="minorHAnsi" w:hAnsiTheme="minorHAnsi" w:cstheme="minorHAnsi"/>
                <w:sz w:val="22"/>
                <w:szCs w:val="22"/>
              </w:rPr>
              <w:t xml:space="preserve">platform </w:t>
            </w:r>
            <w:r w:rsidRPr="00E71CE2">
              <w:rPr>
                <w:rFonts w:asciiTheme="minorHAnsi" w:hAnsiTheme="minorHAnsi" w:cstheme="minorHAnsi"/>
                <w:sz w:val="22"/>
                <w:szCs w:val="22"/>
              </w:rPr>
              <w:t>level of 101.81m (Whakatane Datum)</w:t>
            </w:r>
            <w:r w:rsidR="000671C2">
              <w:rPr>
                <w:rFonts w:asciiTheme="minorHAnsi" w:hAnsiTheme="minorHAnsi" w:cstheme="minorHAnsi"/>
                <w:sz w:val="22"/>
                <w:szCs w:val="22"/>
              </w:rPr>
              <w:t xml:space="preserve"> of </w:t>
            </w:r>
            <w:r w:rsidR="00300BCC" w:rsidRPr="00E71CE2">
              <w:rPr>
                <w:rFonts w:asciiTheme="minorHAnsi" w:hAnsiTheme="minorHAnsi" w:cstheme="minorHAnsi"/>
                <w:sz w:val="22"/>
                <w:szCs w:val="22"/>
              </w:rPr>
              <w:t>c</w:t>
            </w:r>
            <w:r w:rsidRPr="00E71CE2">
              <w:rPr>
                <w:rFonts w:asciiTheme="minorHAnsi" w:hAnsiTheme="minorHAnsi" w:cstheme="minorHAnsi"/>
                <w:sz w:val="22"/>
                <w:szCs w:val="22"/>
              </w:rPr>
              <w:t>oncrete slab foundation</w:t>
            </w:r>
            <w:r w:rsidR="000671C2">
              <w:rPr>
                <w:rFonts w:asciiTheme="minorHAnsi" w:hAnsiTheme="minorHAnsi" w:cstheme="minorHAnsi"/>
                <w:sz w:val="22"/>
                <w:szCs w:val="22"/>
              </w:rPr>
              <w:t xml:space="preserve"> </w:t>
            </w:r>
            <w:r w:rsidR="00300BCC" w:rsidRPr="00E71CE2">
              <w:rPr>
                <w:rFonts w:asciiTheme="minorHAnsi" w:hAnsiTheme="minorHAnsi" w:cstheme="minorHAnsi"/>
                <w:sz w:val="22"/>
                <w:szCs w:val="22"/>
              </w:rPr>
              <w:t>and will</w:t>
            </w:r>
            <w:r w:rsidRPr="00E71CE2">
              <w:rPr>
                <w:rFonts w:asciiTheme="minorHAnsi" w:hAnsiTheme="minorHAnsi" w:cstheme="minorHAnsi"/>
                <w:sz w:val="22"/>
                <w:szCs w:val="22"/>
              </w:rPr>
              <w:t xml:space="preserve"> not meet the minimum </w:t>
            </w:r>
            <w:r w:rsidR="000671C2">
              <w:rPr>
                <w:rFonts w:asciiTheme="minorHAnsi" w:hAnsiTheme="minorHAnsi" w:cstheme="minorHAnsi"/>
                <w:sz w:val="22"/>
                <w:szCs w:val="22"/>
              </w:rPr>
              <w:t>BPL</w:t>
            </w:r>
            <w:r w:rsidRPr="00E71CE2">
              <w:rPr>
                <w:rFonts w:asciiTheme="minorHAnsi" w:hAnsiTheme="minorHAnsi" w:cstheme="minorHAnsi"/>
                <w:sz w:val="22"/>
                <w:szCs w:val="22"/>
              </w:rPr>
              <w:t xml:space="preserve"> required by Rule 18.2.3.2. </w:t>
            </w:r>
          </w:p>
        </w:tc>
      </w:tr>
      <w:bookmarkEnd w:id="0"/>
    </w:tbl>
    <w:p w14:paraId="21F802FC" w14:textId="77777777" w:rsidR="004149B7" w:rsidRPr="00E71CE2" w:rsidRDefault="004149B7" w:rsidP="00E71CE2">
      <w:pPr>
        <w:pStyle w:val="ListParagraph"/>
        <w:numPr>
          <w:ilvl w:val="0"/>
          <w:numId w:val="0"/>
        </w:numPr>
        <w:ind w:left="737"/>
        <w:jc w:val="both"/>
        <w:rPr>
          <w:rFonts w:asciiTheme="minorHAnsi" w:hAnsiTheme="minorHAnsi" w:cstheme="minorHAnsi"/>
          <w:sz w:val="22"/>
          <w:szCs w:val="22"/>
          <w:lang w:val="en-US"/>
        </w:rPr>
      </w:pPr>
    </w:p>
    <w:p w14:paraId="429731EC" w14:textId="77777777" w:rsidR="004149B7" w:rsidRPr="00E71CE2" w:rsidRDefault="004149B7" w:rsidP="00E71CE2">
      <w:pPr>
        <w:pStyle w:val="ListParagraph"/>
        <w:numPr>
          <w:ilvl w:val="1"/>
          <w:numId w:val="6"/>
        </w:numPr>
        <w:jc w:val="both"/>
        <w:rPr>
          <w:rFonts w:asciiTheme="minorHAnsi" w:hAnsiTheme="minorHAnsi" w:cstheme="minorHAnsi"/>
          <w:sz w:val="22"/>
          <w:szCs w:val="22"/>
          <w:lang w:val="en-US"/>
        </w:rPr>
      </w:pPr>
      <w:r w:rsidRPr="00E71CE2">
        <w:rPr>
          <w:rFonts w:asciiTheme="minorHAnsi" w:hAnsiTheme="minorHAnsi" w:cstheme="minorHAnsi"/>
          <w:sz w:val="22"/>
          <w:szCs w:val="22"/>
          <w:lang w:val="en-US"/>
        </w:rPr>
        <w:t xml:space="preserve">The proposal can comply with all other performance standards. </w:t>
      </w:r>
    </w:p>
    <w:p w14:paraId="3D63034D" w14:textId="77777777" w:rsidR="004149B7" w:rsidRPr="00E71CE2" w:rsidRDefault="004149B7" w:rsidP="00E71CE2">
      <w:pPr>
        <w:pStyle w:val="ListParagraph"/>
        <w:numPr>
          <w:ilvl w:val="1"/>
          <w:numId w:val="6"/>
        </w:numPr>
        <w:jc w:val="both"/>
        <w:rPr>
          <w:rFonts w:asciiTheme="minorHAnsi" w:hAnsiTheme="minorHAnsi" w:cstheme="minorHAnsi"/>
          <w:sz w:val="22"/>
          <w:szCs w:val="22"/>
          <w:lang w:val="en-US"/>
        </w:rPr>
      </w:pPr>
      <w:r w:rsidRPr="00E71CE2">
        <w:rPr>
          <w:rFonts w:asciiTheme="minorHAnsi" w:hAnsiTheme="minorHAnsi" w:cstheme="minorHAnsi"/>
          <w:sz w:val="22"/>
          <w:szCs w:val="22"/>
          <w:lang w:val="en-US"/>
        </w:rPr>
        <w:t xml:space="preserve">Overall, the proposal has been assessed as a </w:t>
      </w:r>
      <w:r w:rsidRPr="00E71CE2">
        <w:rPr>
          <w:rFonts w:asciiTheme="minorHAnsi" w:hAnsiTheme="minorHAnsi" w:cstheme="minorHAnsi"/>
          <w:b/>
          <w:sz w:val="22"/>
          <w:szCs w:val="22"/>
          <w:lang w:val="en-US"/>
        </w:rPr>
        <w:t xml:space="preserve">Discretionary </w:t>
      </w:r>
      <w:r w:rsidRPr="00E71CE2">
        <w:rPr>
          <w:rFonts w:asciiTheme="minorHAnsi" w:hAnsiTheme="minorHAnsi" w:cstheme="minorHAnsi"/>
          <w:sz w:val="22"/>
          <w:szCs w:val="22"/>
          <w:lang w:val="en-US"/>
        </w:rPr>
        <w:t>Activity</w:t>
      </w:r>
      <w:r w:rsidRPr="00E71CE2">
        <w:rPr>
          <w:rFonts w:asciiTheme="minorHAnsi" w:hAnsiTheme="minorHAnsi" w:cstheme="minorHAnsi"/>
          <w:b/>
          <w:sz w:val="22"/>
          <w:szCs w:val="22"/>
          <w:lang w:val="en-US"/>
        </w:rPr>
        <w:t>.</w:t>
      </w:r>
    </w:p>
    <w:p w14:paraId="1A826F46" w14:textId="77777777" w:rsidR="00250FDE" w:rsidRPr="00E71CE2" w:rsidRDefault="00250FDE" w:rsidP="00E71CE2">
      <w:pPr>
        <w:pStyle w:val="Heading2"/>
        <w:spacing w:after="120"/>
        <w:ind w:left="113"/>
        <w:jc w:val="both"/>
        <w:rPr>
          <w:rFonts w:asciiTheme="minorHAnsi" w:hAnsiTheme="minorHAnsi" w:cstheme="minorHAnsi"/>
          <w:sz w:val="22"/>
          <w:szCs w:val="22"/>
        </w:rPr>
      </w:pPr>
      <w:r w:rsidRPr="00E71CE2">
        <w:rPr>
          <w:rFonts w:asciiTheme="minorHAnsi" w:hAnsiTheme="minorHAnsi" w:cstheme="minorHAnsi"/>
          <w:sz w:val="22"/>
          <w:szCs w:val="22"/>
        </w:rPr>
        <w:t>National Environmental Standard for Assessing and Managing Contaminants in Soil to Protect Human Health (NESCS)</w:t>
      </w:r>
    </w:p>
    <w:p w14:paraId="18F3A327" w14:textId="77777777" w:rsidR="00F100A4" w:rsidRPr="00E71CE2" w:rsidRDefault="00F100A4" w:rsidP="00E71CE2">
      <w:pPr>
        <w:pStyle w:val="ListParagraph"/>
        <w:numPr>
          <w:ilvl w:val="1"/>
          <w:numId w:val="6"/>
        </w:numPr>
        <w:jc w:val="both"/>
        <w:rPr>
          <w:rFonts w:asciiTheme="minorHAnsi" w:hAnsiTheme="minorHAnsi" w:cstheme="minorHAnsi"/>
          <w:sz w:val="22"/>
          <w:szCs w:val="22"/>
        </w:rPr>
      </w:pPr>
      <w:r w:rsidRPr="00E71CE2">
        <w:rPr>
          <w:rFonts w:asciiTheme="minorHAnsi" w:hAnsiTheme="minorHAnsi" w:cstheme="minorHAnsi"/>
          <w:sz w:val="22"/>
          <w:szCs w:val="22"/>
        </w:rPr>
        <w:t xml:space="preserve">The </w:t>
      </w:r>
      <w:hyperlink r:id="rId20" w:anchor="DLM4052228" w:history="1">
        <w:r w:rsidRPr="00E71CE2">
          <w:rPr>
            <w:rStyle w:val="Hyperlink"/>
            <w:rFonts w:asciiTheme="minorHAnsi" w:hAnsiTheme="minorHAnsi" w:cstheme="minorHAnsi"/>
            <w:sz w:val="22"/>
            <w:szCs w:val="22"/>
          </w:rPr>
          <w:t>NESCS</w:t>
        </w:r>
      </w:hyperlink>
      <w:r w:rsidRPr="00E71CE2">
        <w:rPr>
          <w:rFonts w:asciiTheme="minorHAnsi" w:hAnsiTheme="minorHAnsi" w:cstheme="minorHAnsi"/>
          <w:sz w:val="22"/>
          <w:szCs w:val="22"/>
        </w:rPr>
        <w:t xml:space="preserve"> seeks to manage actual and potential adverse effects of contamination in soil on human health from particular activities that have occurred on the site. The </w:t>
      </w:r>
      <w:hyperlink r:id="rId21" w:anchor="DLM4052228" w:history="1">
        <w:r w:rsidRPr="00E71CE2">
          <w:rPr>
            <w:rStyle w:val="Hyperlink"/>
            <w:rFonts w:asciiTheme="minorHAnsi" w:hAnsiTheme="minorHAnsi" w:cstheme="minorHAnsi"/>
            <w:sz w:val="22"/>
            <w:szCs w:val="22"/>
          </w:rPr>
          <w:t>NESCS</w:t>
        </w:r>
      </w:hyperlink>
      <w:r w:rsidRPr="00E71CE2">
        <w:rPr>
          <w:rFonts w:asciiTheme="minorHAnsi" w:hAnsiTheme="minorHAnsi" w:cstheme="minorHAnsi"/>
          <w:sz w:val="22"/>
          <w:szCs w:val="22"/>
        </w:rPr>
        <w:t xml:space="preserve"> includes a </w:t>
      </w:r>
      <w:hyperlink r:id="rId22" w:history="1">
        <w:r w:rsidRPr="00E71CE2">
          <w:rPr>
            <w:rStyle w:val="Hyperlink"/>
            <w:rFonts w:asciiTheme="minorHAnsi" w:hAnsiTheme="minorHAnsi" w:cstheme="minorHAnsi"/>
            <w:sz w:val="22"/>
            <w:szCs w:val="22"/>
          </w:rPr>
          <w:t>Hazardous Activities and Industries List</w:t>
        </w:r>
      </w:hyperlink>
      <w:r w:rsidRPr="00E71CE2">
        <w:rPr>
          <w:rFonts w:asciiTheme="minorHAnsi" w:hAnsiTheme="minorHAnsi" w:cstheme="minorHAnsi"/>
          <w:sz w:val="22"/>
          <w:szCs w:val="22"/>
        </w:rPr>
        <w:t xml:space="preserve"> (</w:t>
      </w:r>
      <w:hyperlink r:id="rId23" w:history="1">
        <w:r w:rsidRPr="00E71CE2">
          <w:rPr>
            <w:rStyle w:val="Hyperlink"/>
            <w:rFonts w:asciiTheme="minorHAnsi" w:hAnsiTheme="minorHAnsi" w:cstheme="minorHAnsi"/>
            <w:sz w:val="22"/>
            <w:szCs w:val="22"/>
          </w:rPr>
          <w:t>HAIL</w:t>
        </w:r>
      </w:hyperlink>
      <w:r w:rsidRPr="00E71CE2">
        <w:rPr>
          <w:rFonts w:asciiTheme="minorHAnsi" w:hAnsiTheme="minorHAnsi" w:cstheme="minorHAnsi"/>
          <w:sz w:val="22"/>
          <w:szCs w:val="22"/>
        </w:rPr>
        <w:t xml:space="preserve">) that sets out which activities may have potentially contaminated the soil. The </w:t>
      </w:r>
      <w:hyperlink r:id="rId24" w:anchor="DLM4052228" w:history="1">
        <w:r w:rsidRPr="00E71CE2">
          <w:rPr>
            <w:rStyle w:val="Hyperlink"/>
            <w:rFonts w:asciiTheme="minorHAnsi" w:hAnsiTheme="minorHAnsi" w:cstheme="minorHAnsi"/>
            <w:sz w:val="22"/>
            <w:szCs w:val="22"/>
          </w:rPr>
          <w:t>NESCS</w:t>
        </w:r>
      </w:hyperlink>
      <w:r w:rsidRPr="00E71CE2">
        <w:rPr>
          <w:rFonts w:asciiTheme="minorHAnsi" w:hAnsiTheme="minorHAnsi" w:cstheme="minorHAnsi"/>
          <w:sz w:val="22"/>
          <w:szCs w:val="22"/>
        </w:rPr>
        <w:t xml:space="preserve"> applies when a person wants to undertake an activity described in subclauses (2) to (6) on a piece of land described in subclause (7) or (8).</w:t>
      </w:r>
    </w:p>
    <w:p w14:paraId="55C6D706" w14:textId="77777777" w:rsidR="00F100A4" w:rsidRPr="00E71CE2" w:rsidRDefault="00F100A4" w:rsidP="00E71CE2">
      <w:pPr>
        <w:pStyle w:val="ListParagraph"/>
        <w:numPr>
          <w:ilvl w:val="1"/>
          <w:numId w:val="6"/>
        </w:numPr>
        <w:jc w:val="both"/>
        <w:rPr>
          <w:rFonts w:asciiTheme="minorHAnsi" w:hAnsiTheme="minorHAnsi" w:cstheme="minorHAnsi"/>
          <w:sz w:val="22"/>
          <w:szCs w:val="22"/>
        </w:rPr>
      </w:pPr>
      <w:r w:rsidRPr="00E71CE2">
        <w:rPr>
          <w:rFonts w:asciiTheme="minorHAnsi" w:hAnsiTheme="minorHAnsi" w:cstheme="minorHAnsi"/>
          <w:sz w:val="22"/>
          <w:szCs w:val="22"/>
        </w:rPr>
        <w:t xml:space="preserve">Although the proposal is a change of use of the site, the application states that the site is not currently being used, has not been used in the past, or is unlikely to have been used for an activity described on the </w:t>
      </w:r>
      <w:hyperlink r:id="rId25" w:history="1">
        <w:r w:rsidRPr="00E71CE2">
          <w:rPr>
            <w:rStyle w:val="Hyperlink"/>
            <w:rFonts w:asciiTheme="minorHAnsi" w:hAnsiTheme="minorHAnsi" w:cstheme="minorHAnsi"/>
            <w:sz w:val="22"/>
            <w:szCs w:val="22"/>
          </w:rPr>
          <w:t>HAIL</w:t>
        </w:r>
      </w:hyperlink>
      <w:r w:rsidRPr="00E71CE2">
        <w:rPr>
          <w:rFonts w:asciiTheme="minorHAnsi" w:hAnsiTheme="minorHAnsi" w:cstheme="minorHAnsi"/>
          <w:sz w:val="22"/>
          <w:szCs w:val="22"/>
        </w:rPr>
        <w:t xml:space="preserve">. The site is not identified by BOPRC as a HAIL site either. Therefore, the </w:t>
      </w:r>
      <w:hyperlink r:id="rId26" w:anchor="DLM4052228" w:history="1">
        <w:r w:rsidRPr="00E71CE2">
          <w:rPr>
            <w:rStyle w:val="Hyperlink"/>
            <w:rFonts w:asciiTheme="minorHAnsi" w:hAnsiTheme="minorHAnsi" w:cstheme="minorHAnsi"/>
            <w:sz w:val="22"/>
            <w:szCs w:val="22"/>
          </w:rPr>
          <w:t>NESCS</w:t>
        </w:r>
      </w:hyperlink>
      <w:r w:rsidRPr="00E71CE2">
        <w:rPr>
          <w:rFonts w:asciiTheme="minorHAnsi" w:hAnsiTheme="minorHAnsi" w:cstheme="minorHAnsi"/>
          <w:sz w:val="22"/>
          <w:szCs w:val="22"/>
        </w:rPr>
        <w:t xml:space="preserve"> does not apply.</w:t>
      </w:r>
    </w:p>
    <w:p w14:paraId="4833E270" w14:textId="77777777" w:rsidR="00F100A4" w:rsidRPr="00E71CE2" w:rsidRDefault="00F100A4" w:rsidP="00E71CE2">
      <w:pPr>
        <w:pStyle w:val="Heading2"/>
        <w:spacing w:after="120"/>
        <w:ind w:left="113"/>
        <w:jc w:val="both"/>
        <w:rPr>
          <w:rFonts w:asciiTheme="minorHAnsi" w:hAnsiTheme="minorHAnsi" w:cstheme="minorHAnsi"/>
          <w:sz w:val="22"/>
          <w:szCs w:val="22"/>
        </w:rPr>
      </w:pPr>
      <w:r w:rsidRPr="00E71CE2">
        <w:rPr>
          <w:rFonts w:asciiTheme="minorHAnsi" w:hAnsiTheme="minorHAnsi" w:cstheme="minorHAnsi"/>
          <w:sz w:val="22"/>
          <w:szCs w:val="22"/>
        </w:rPr>
        <w:t>Other NES</w:t>
      </w:r>
    </w:p>
    <w:p w14:paraId="0982B3B0" w14:textId="77777777" w:rsidR="00F100A4" w:rsidRPr="00E71CE2" w:rsidRDefault="00F100A4" w:rsidP="00E71CE2">
      <w:pPr>
        <w:pStyle w:val="ListParagraph"/>
        <w:numPr>
          <w:ilvl w:val="1"/>
          <w:numId w:val="6"/>
        </w:numPr>
        <w:ind w:left="720" w:hanging="607"/>
        <w:jc w:val="both"/>
        <w:rPr>
          <w:rFonts w:asciiTheme="minorHAnsi" w:hAnsiTheme="minorHAnsi" w:cstheme="minorHAnsi"/>
          <w:sz w:val="22"/>
          <w:szCs w:val="22"/>
        </w:rPr>
      </w:pPr>
      <w:r w:rsidRPr="00E71CE2">
        <w:rPr>
          <w:rFonts w:asciiTheme="minorHAnsi" w:hAnsiTheme="minorHAnsi" w:cstheme="minorHAnsi"/>
          <w:sz w:val="22"/>
          <w:szCs w:val="22"/>
        </w:rPr>
        <w:t xml:space="preserve">There are eight other National Environmental Standards that have been prepared under </w:t>
      </w:r>
      <w:hyperlink r:id="rId27" w:history="1">
        <w:r w:rsidRPr="00E71CE2">
          <w:rPr>
            <w:rStyle w:val="Hyperlink"/>
            <w:rFonts w:asciiTheme="minorHAnsi" w:hAnsiTheme="minorHAnsi" w:cstheme="minorHAnsi"/>
            <w:sz w:val="22"/>
            <w:szCs w:val="22"/>
          </w:rPr>
          <w:t>Sections 43</w:t>
        </w:r>
      </w:hyperlink>
      <w:r w:rsidRPr="00E71CE2">
        <w:rPr>
          <w:rFonts w:asciiTheme="minorHAnsi" w:hAnsiTheme="minorHAnsi" w:cstheme="minorHAnsi"/>
          <w:sz w:val="22"/>
          <w:szCs w:val="22"/>
        </w:rPr>
        <w:t xml:space="preserve"> and </w:t>
      </w:r>
      <w:hyperlink r:id="rId28" w:history="1">
        <w:r w:rsidRPr="00E71CE2">
          <w:rPr>
            <w:rStyle w:val="Hyperlink"/>
            <w:rFonts w:asciiTheme="minorHAnsi" w:hAnsiTheme="minorHAnsi" w:cstheme="minorHAnsi"/>
            <w:sz w:val="22"/>
            <w:szCs w:val="22"/>
          </w:rPr>
          <w:t>44</w:t>
        </w:r>
      </w:hyperlink>
      <w:r w:rsidRPr="00E71CE2">
        <w:rPr>
          <w:rFonts w:asciiTheme="minorHAnsi" w:hAnsiTheme="minorHAnsi" w:cstheme="minorHAnsi"/>
          <w:sz w:val="22"/>
          <w:szCs w:val="22"/>
        </w:rPr>
        <w:t xml:space="preserve"> of the Act and are in force as regulations. These cover </w:t>
      </w:r>
      <w:hyperlink r:id="rId29" w:history="1">
        <w:r w:rsidRPr="00E71CE2">
          <w:rPr>
            <w:rStyle w:val="Hyperlink"/>
            <w:rFonts w:asciiTheme="minorHAnsi" w:hAnsiTheme="minorHAnsi" w:cstheme="minorHAnsi"/>
            <w:sz w:val="22"/>
            <w:szCs w:val="22"/>
          </w:rPr>
          <w:t>marine aquaculture</w:t>
        </w:r>
      </w:hyperlink>
      <w:r w:rsidRPr="00E71CE2">
        <w:rPr>
          <w:rFonts w:asciiTheme="minorHAnsi" w:hAnsiTheme="minorHAnsi" w:cstheme="minorHAnsi"/>
          <w:sz w:val="22"/>
          <w:szCs w:val="22"/>
        </w:rPr>
        <w:t xml:space="preserve">, </w:t>
      </w:r>
      <w:hyperlink r:id="rId30" w:history="1">
        <w:r w:rsidRPr="00E71CE2">
          <w:rPr>
            <w:rStyle w:val="Hyperlink"/>
            <w:rFonts w:asciiTheme="minorHAnsi" w:hAnsiTheme="minorHAnsi" w:cstheme="minorHAnsi"/>
            <w:sz w:val="22"/>
            <w:szCs w:val="22"/>
          </w:rPr>
          <w:t>fresh water</w:t>
        </w:r>
      </w:hyperlink>
      <w:r w:rsidRPr="00E71CE2">
        <w:rPr>
          <w:rFonts w:asciiTheme="minorHAnsi" w:hAnsiTheme="minorHAnsi" w:cstheme="minorHAnsi"/>
          <w:sz w:val="22"/>
          <w:szCs w:val="22"/>
        </w:rPr>
        <w:t xml:space="preserve">, </w:t>
      </w:r>
      <w:hyperlink r:id="rId31" w:history="1">
        <w:r w:rsidRPr="00E71CE2">
          <w:rPr>
            <w:rStyle w:val="Hyperlink"/>
            <w:rFonts w:asciiTheme="minorHAnsi" w:hAnsiTheme="minorHAnsi" w:cstheme="minorHAnsi"/>
            <w:sz w:val="22"/>
            <w:szCs w:val="22"/>
          </w:rPr>
          <w:t>air quality</w:t>
        </w:r>
      </w:hyperlink>
      <w:r w:rsidRPr="00E71CE2">
        <w:rPr>
          <w:rFonts w:asciiTheme="minorHAnsi" w:hAnsiTheme="minorHAnsi" w:cstheme="minorHAnsi"/>
          <w:sz w:val="22"/>
          <w:szCs w:val="22"/>
        </w:rPr>
        <w:t xml:space="preserve">, </w:t>
      </w:r>
      <w:hyperlink r:id="rId32" w:history="1">
        <w:r w:rsidRPr="00E71CE2">
          <w:rPr>
            <w:rStyle w:val="Hyperlink"/>
            <w:rFonts w:asciiTheme="minorHAnsi" w:hAnsiTheme="minorHAnsi" w:cstheme="minorHAnsi"/>
            <w:sz w:val="22"/>
            <w:szCs w:val="22"/>
          </w:rPr>
          <w:t>human drinking water</w:t>
        </w:r>
      </w:hyperlink>
      <w:r w:rsidRPr="00E71CE2">
        <w:rPr>
          <w:rFonts w:asciiTheme="minorHAnsi" w:hAnsiTheme="minorHAnsi" w:cstheme="minorHAnsi"/>
          <w:sz w:val="22"/>
          <w:szCs w:val="22"/>
        </w:rPr>
        <w:t xml:space="preserve">, </w:t>
      </w:r>
      <w:hyperlink r:id="rId33" w:history="1">
        <w:r w:rsidRPr="00E71CE2">
          <w:rPr>
            <w:rStyle w:val="Hyperlink"/>
            <w:rFonts w:asciiTheme="minorHAnsi" w:hAnsiTheme="minorHAnsi" w:cstheme="minorHAnsi"/>
            <w:sz w:val="22"/>
            <w:szCs w:val="22"/>
          </w:rPr>
          <w:t>plantation forestry</w:t>
        </w:r>
      </w:hyperlink>
      <w:r w:rsidRPr="00E71CE2">
        <w:rPr>
          <w:rFonts w:asciiTheme="minorHAnsi" w:hAnsiTheme="minorHAnsi" w:cstheme="minorHAnsi"/>
          <w:sz w:val="22"/>
          <w:szCs w:val="22"/>
        </w:rPr>
        <w:t xml:space="preserve">, </w:t>
      </w:r>
      <w:hyperlink r:id="rId34" w:history="1">
        <w:r w:rsidRPr="00E71CE2">
          <w:rPr>
            <w:rStyle w:val="Hyperlink"/>
            <w:rFonts w:asciiTheme="minorHAnsi" w:hAnsiTheme="minorHAnsi" w:cstheme="minorHAnsi"/>
            <w:sz w:val="22"/>
            <w:szCs w:val="22"/>
          </w:rPr>
          <w:t>telecommunications facilities</w:t>
        </w:r>
      </w:hyperlink>
      <w:r w:rsidRPr="00E71CE2">
        <w:rPr>
          <w:rStyle w:val="Hyperlink"/>
          <w:rFonts w:asciiTheme="minorHAnsi" w:hAnsiTheme="minorHAnsi" w:cstheme="minorHAnsi"/>
          <w:sz w:val="22"/>
          <w:szCs w:val="22"/>
        </w:rPr>
        <w:t xml:space="preserve">, </w:t>
      </w:r>
      <w:hyperlink r:id="rId35" w:history="1">
        <w:r w:rsidRPr="00E71CE2">
          <w:rPr>
            <w:rStyle w:val="Hyperlink"/>
            <w:rFonts w:asciiTheme="minorHAnsi" w:hAnsiTheme="minorHAnsi" w:cstheme="minorHAnsi"/>
            <w:sz w:val="22"/>
            <w:szCs w:val="22"/>
          </w:rPr>
          <w:t>electricity transmission</w:t>
        </w:r>
      </w:hyperlink>
      <w:r w:rsidRPr="00E71CE2">
        <w:rPr>
          <w:rFonts w:asciiTheme="minorHAnsi" w:hAnsiTheme="minorHAnsi" w:cstheme="minorHAnsi"/>
          <w:sz w:val="22"/>
          <w:szCs w:val="22"/>
        </w:rPr>
        <w:t xml:space="preserve">, and </w:t>
      </w:r>
      <w:hyperlink r:id="rId36" w:anchor="LMS414044" w:history="1">
        <w:r w:rsidRPr="00E71CE2">
          <w:rPr>
            <w:rStyle w:val="Hyperlink"/>
            <w:rFonts w:asciiTheme="minorHAnsi" w:hAnsiTheme="minorHAnsi" w:cstheme="minorHAnsi"/>
            <w:sz w:val="22"/>
            <w:szCs w:val="22"/>
          </w:rPr>
          <w:t>storing tyres outdoors</w:t>
        </w:r>
      </w:hyperlink>
      <w:r w:rsidRPr="00E71CE2">
        <w:rPr>
          <w:rFonts w:asciiTheme="minorHAnsi" w:hAnsiTheme="minorHAnsi" w:cstheme="minorHAnsi"/>
          <w:sz w:val="22"/>
          <w:szCs w:val="22"/>
        </w:rPr>
        <w:t xml:space="preserve">. </w:t>
      </w:r>
    </w:p>
    <w:p w14:paraId="763427F9" w14:textId="77777777" w:rsidR="00F100A4" w:rsidRPr="00E71CE2" w:rsidRDefault="00F100A4" w:rsidP="00E71CE2">
      <w:pPr>
        <w:pStyle w:val="ListParagraph"/>
        <w:numPr>
          <w:ilvl w:val="1"/>
          <w:numId w:val="6"/>
        </w:numPr>
        <w:jc w:val="both"/>
        <w:rPr>
          <w:rFonts w:asciiTheme="minorHAnsi" w:hAnsiTheme="minorHAnsi" w:cstheme="minorHAnsi"/>
          <w:sz w:val="22"/>
          <w:szCs w:val="22"/>
        </w:rPr>
      </w:pPr>
      <w:r w:rsidRPr="00E71CE2">
        <w:rPr>
          <w:rFonts w:asciiTheme="minorHAnsi" w:hAnsiTheme="minorHAnsi" w:cstheme="minorHAnsi"/>
          <w:sz w:val="22"/>
          <w:szCs w:val="22"/>
        </w:rPr>
        <w:t xml:space="preserve">No other NES </w:t>
      </w:r>
      <w:proofErr w:type="gramStart"/>
      <w:r w:rsidRPr="00E71CE2">
        <w:rPr>
          <w:rFonts w:asciiTheme="minorHAnsi" w:hAnsiTheme="minorHAnsi" w:cstheme="minorHAnsi"/>
          <w:sz w:val="22"/>
          <w:szCs w:val="22"/>
        </w:rPr>
        <w:t>apply</w:t>
      </w:r>
      <w:proofErr w:type="gramEnd"/>
      <w:r w:rsidRPr="00E71CE2">
        <w:rPr>
          <w:rFonts w:asciiTheme="minorHAnsi" w:hAnsiTheme="minorHAnsi" w:cstheme="minorHAnsi"/>
          <w:sz w:val="22"/>
          <w:szCs w:val="22"/>
        </w:rPr>
        <w:t>.</w:t>
      </w:r>
    </w:p>
    <w:p w14:paraId="49EE6EC5" w14:textId="77777777" w:rsidR="00250FDE" w:rsidRPr="00E71CE2" w:rsidRDefault="00250FDE" w:rsidP="00E71CE2">
      <w:pPr>
        <w:pStyle w:val="Heading1"/>
        <w:numPr>
          <w:ilvl w:val="0"/>
          <w:numId w:val="6"/>
        </w:numPr>
        <w:shd w:val="clear" w:color="auto" w:fill="D9D9D9" w:themeFill="background1" w:themeFillShade="D9"/>
        <w:spacing w:after="120"/>
        <w:ind w:left="431" w:hanging="431"/>
        <w:jc w:val="both"/>
        <w:rPr>
          <w:rFonts w:asciiTheme="minorHAnsi" w:hAnsiTheme="minorHAnsi" w:cstheme="minorHAnsi"/>
          <w:caps w:val="0"/>
          <w:sz w:val="22"/>
          <w:szCs w:val="22"/>
        </w:rPr>
      </w:pPr>
      <w:r w:rsidRPr="00E71CE2">
        <w:rPr>
          <w:rFonts w:asciiTheme="minorHAnsi" w:hAnsiTheme="minorHAnsi" w:cstheme="minorHAnsi"/>
          <w:sz w:val="22"/>
          <w:szCs w:val="22"/>
        </w:rPr>
        <w:t>Written approvals</w:t>
      </w:r>
    </w:p>
    <w:p w14:paraId="5B1C6A62" w14:textId="77777777" w:rsidR="00250FDE" w:rsidRPr="00E71CE2" w:rsidRDefault="00F100A4" w:rsidP="00E71CE2">
      <w:pPr>
        <w:pStyle w:val="ListParagraph"/>
        <w:numPr>
          <w:ilvl w:val="1"/>
          <w:numId w:val="6"/>
        </w:numPr>
        <w:jc w:val="both"/>
        <w:rPr>
          <w:rFonts w:asciiTheme="minorHAnsi" w:hAnsiTheme="minorHAnsi" w:cstheme="minorHAnsi"/>
          <w:sz w:val="22"/>
          <w:szCs w:val="22"/>
        </w:rPr>
      </w:pPr>
      <w:r w:rsidRPr="00E71CE2">
        <w:rPr>
          <w:rFonts w:asciiTheme="minorHAnsi" w:hAnsiTheme="minorHAnsi" w:cstheme="minorHAnsi"/>
          <w:sz w:val="22"/>
          <w:szCs w:val="22"/>
        </w:rPr>
        <w:t xml:space="preserve">The applicant has not consulted with neighbours in respect of this application. </w:t>
      </w:r>
    </w:p>
    <w:p w14:paraId="6C2A243D" w14:textId="77777777" w:rsidR="00250FDE" w:rsidRPr="00E71CE2" w:rsidRDefault="00250FDE" w:rsidP="00E71CE2">
      <w:pPr>
        <w:pStyle w:val="Heading1"/>
        <w:numPr>
          <w:ilvl w:val="0"/>
          <w:numId w:val="6"/>
        </w:numPr>
        <w:shd w:val="clear" w:color="auto" w:fill="D9D9D9" w:themeFill="background1" w:themeFillShade="D9"/>
        <w:spacing w:after="120"/>
        <w:ind w:left="431" w:hanging="431"/>
        <w:jc w:val="both"/>
        <w:rPr>
          <w:rFonts w:asciiTheme="minorHAnsi" w:hAnsiTheme="minorHAnsi" w:cstheme="minorHAnsi"/>
          <w:caps w:val="0"/>
          <w:sz w:val="22"/>
          <w:szCs w:val="22"/>
        </w:rPr>
      </w:pPr>
      <w:r w:rsidRPr="00E71CE2">
        <w:rPr>
          <w:rFonts w:asciiTheme="minorHAnsi" w:hAnsiTheme="minorHAnsi" w:cstheme="minorHAnsi"/>
          <w:sz w:val="22"/>
          <w:szCs w:val="22"/>
        </w:rPr>
        <w:t>Assessment of environmental effects</w:t>
      </w:r>
    </w:p>
    <w:p w14:paraId="27BD34EB" w14:textId="77777777" w:rsidR="00250FDE" w:rsidRPr="00E71CE2" w:rsidRDefault="00250FDE" w:rsidP="00E71CE2">
      <w:pPr>
        <w:pStyle w:val="ListParagraph"/>
        <w:numPr>
          <w:ilvl w:val="1"/>
          <w:numId w:val="6"/>
        </w:numPr>
        <w:jc w:val="both"/>
        <w:rPr>
          <w:rFonts w:asciiTheme="minorHAnsi" w:hAnsiTheme="minorHAnsi" w:cstheme="minorHAnsi"/>
          <w:b/>
          <w:sz w:val="22"/>
          <w:szCs w:val="22"/>
        </w:rPr>
      </w:pPr>
      <w:r w:rsidRPr="00E71CE2">
        <w:rPr>
          <w:rFonts w:asciiTheme="minorHAnsi" w:hAnsiTheme="minorHAnsi" w:cstheme="minorHAnsi"/>
          <w:sz w:val="22"/>
          <w:szCs w:val="22"/>
        </w:rPr>
        <w:t>As a discretionary</w:t>
      </w:r>
      <w:r w:rsidR="00F74ED7" w:rsidRPr="00E71CE2">
        <w:rPr>
          <w:rFonts w:asciiTheme="minorHAnsi" w:hAnsiTheme="minorHAnsi" w:cstheme="minorHAnsi"/>
          <w:sz w:val="22"/>
          <w:szCs w:val="22"/>
        </w:rPr>
        <w:t xml:space="preserve"> </w:t>
      </w:r>
      <w:r w:rsidRPr="00E71CE2">
        <w:rPr>
          <w:rFonts w:asciiTheme="minorHAnsi" w:hAnsiTheme="minorHAnsi" w:cstheme="minorHAnsi"/>
          <w:sz w:val="22"/>
          <w:szCs w:val="22"/>
        </w:rPr>
        <w:t xml:space="preserve">activity, </w:t>
      </w:r>
      <w:r w:rsidR="00F74ED7" w:rsidRPr="00E71CE2">
        <w:rPr>
          <w:rFonts w:asciiTheme="minorHAnsi" w:hAnsiTheme="minorHAnsi" w:cstheme="minorHAnsi"/>
          <w:sz w:val="22"/>
          <w:szCs w:val="22"/>
        </w:rPr>
        <w:t xml:space="preserve">all relevant matters can be considered. In this case, the potential adverse effects relate to the risk and effects of </w:t>
      </w:r>
      <w:r w:rsidR="00F100A4" w:rsidRPr="00E71CE2">
        <w:rPr>
          <w:rFonts w:asciiTheme="minorHAnsi" w:hAnsiTheme="minorHAnsi" w:cstheme="minorHAnsi"/>
          <w:sz w:val="22"/>
          <w:szCs w:val="22"/>
        </w:rPr>
        <w:t xml:space="preserve">a non-compliant </w:t>
      </w:r>
      <w:r w:rsidR="009C7674" w:rsidRPr="00E71CE2">
        <w:rPr>
          <w:rFonts w:asciiTheme="minorHAnsi" w:hAnsiTheme="minorHAnsi" w:cstheme="minorHAnsi"/>
          <w:sz w:val="22"/>
          <w:szCs w:val="22"/>
        </w:rPr>
        <w:t xml:space="preserve">outdoor living space, site </w:t>
      </w:r>
      <w:r w:rsidR="00F100A4" w:rsidRPr="00E71CE2">
        <w:rPr>
          <w:rFonts w:asciiTheme="minorHAnsi" w:hAnsiTheme="minorHAnsi" w:cstheme="minorHAnsi"/>
          <w:sz w:val="22"/>
          <w:szCs w:val="22"/>
        </w:rPr>
        <w:t>p</w:t>
      </w:r>
      <w:r w:rsidR="009C7674" w:rsidRPr="00E71CE2">
        <w:rPr>
          <w:rFonts w:asciiTheme="minorHAnsi" w:hAnsiTheme="minorHAnsi" w:cstheme="minorHAnsi"/>
          <w:sz w:val="22"/>
          <w:szCs w:val="22"/>
        </w:rPr>
        <w:t>ermeability and inundation</w:t>
      </w:r>
      <w:r w:rsidR="00F74ED7" w:rsidRPr="00E71CE2">
        <w:rPr>
          <w:rFonts w:asciiTheme="minorHAnsi" w:hAnsiTheme="minorHAnsi" w:cstheme="minorHAnsi"/>
          <w:sz w:val="22"/>
          <w:szCs w:val="22"/>
        </w:rPr>
        <w:t>. In terms of the later, it is appropriate to expressly c</w:t>
      </w:r>
      <w:r w:rsidR="009C7674" w:rsidRPr="00E71CE2">
        <w:rPr>
          <w:rFonts w:asciiTheme="minorHAnsi" w:hAnsiTheme="minorHAnsi" w:cstheme="minorHAnsi"/>
          <w:sz w:val="22"/>
          <w:szCs w:val="22"/>
        </w:rPr>
        <w:t>onsider the matters in Section 3.7.25</w:t>
      </w:r>
      <w:r w:rsidR="00F100A4" w:rsidRPr="00E71CE2">
        <w:rPr>
          <w:rFonts w:asciiTheme="minorHAnsi" w:hAnsiTheme="minorHAnsi" w:cstheme="minorHAnsi"/>
          <w:sz w:val="22"/>
          <w:szCs w:val="22"/>
        </w:rPr>
        <w:t>.</w:t>
      </w:r>
    </w:p>
    <w:p w14:paraId="20A3DF7C" w14:textId="77777777" w:rsidR="00F100A4" w:rsidRPr="00E71CE2" w:rsidRDefault="00F100A4" w:rsidP="00E71CE2">
      <w:pPr>
        <w:ind w:left="113"/>
        <w:jc w:val="both"/>
        <w:rPr>
          <w:rFonts w:asciiTheme="minorHAnsi" w:hAnsiTheme="minorHAnsi" w:cstheme="minorHAnsi"/>
          <w:b/>
          <w:sz w:val="22"/>
        </w:rPr>
      </w:pPr>
      <w:r w:rsidRPr="00E71CE2">
        <w:rPr>
          <w:rFonts w:asciiTheme="minorHAnsi" w:hAnsiTheme="minorHAnsi" w:cstheme="minorHAnsi"/>
          <w:b/>
          <w:sz w:val="22"/>
        </w:rPr>
        <w:t xml:space="preserve">Permitted baseline </w:t>
      </w:r>
    </w:p>
    <w:p w14:paraId="49C14FCB" w14:textId="448BD50E" w:rsidR="00FF46CD" w:rsidRPr="00E71CE2" w:rsidRDefault="00FF46CD" w:rsidP="00E71CE2">
      <w:pPr>
        <w:pStyle w:val="ListParagraph"/>
        <w:numPr>
          <w:ilvl w:val="1"/>
          <w:numId w:val="6"/>
        </w:numPr>
        <w:jc w:val="both"/>
        <w:rPr>
          <w:rFonts w:asciiTheme="minorHAnsi" w:hAnsiTheme="minorHAnsi" w:cstheme="minorHAnsi"/>
          <w:sz w:val="22"/>
          <w:szCs w:val="22"/>
        </w:rPr>
      </w:pPr>
      <w:r w:rsidRPr="00E71CE2">
        <w:rPr>
          <w:rFonts w:asciiTheme="minorHAnsi" w:hAnsiTheme="minorHAnsi" w:cstheme="minorHAnsi"/>
          <w:sz w:val="22"/>
          <w:szCs w:val="22"/>
        </w:rPr>
        <w:t xml:space="preserve">The District Plan permits construction of a dwelling and </w:t>
      </w:r>
      <w:r w:rsidR="00B407D2" w:rsidRPr="00E71CE2">
        <w:rPr>
          <w:rFonts w:asciiTheme="minorHAnsi" w:hAnsiTheme="minorHAnsi" w:cstheme="minorHAnsi"/>
          <w:sz w:val="22"/>
          <w:szCs w:val="22"/>
        </w:rPr>
        <w:t>garage that</w:t>
      </w:r>
      <w:r w:rsidRPr="00E71CE2">
        <w:rPr>
          <w:rFonts w:asciiTheme="minorHAnsi" w:hAnsiTheme="minorHAnsi" w:cstheme="minorHAnsi"/>
          <w:sz w:val="22"/>
          <w:szCs w:val="22"/>
        </w:rPr>
        <w:t xml:space="preserve"> fully complies with all the zone standards and other rules.</w:t>
      </w:r>
    </w:p>
    <w:p w14:paraId="181EFDFC" w14:textId="5FF01567" w:rsidR="00FF46CD" w:rsidRPr="00E71CE2" w:rsidRDefault="00FF46CD" w:rsidP="00E71CE2">
      <w:pPr>
        <w:pStyle w:val="ListParagraph"/>
        <w:numPr>
          <w:ilvl w:val="1"/>
          <w:numId w:val="6"/>
        </w:numPr>
        <w:jc w:val="both"/>
        <w:rPr>
          <w:rFonts w:asciiTheme="minorHAnsi" w:hAnsiTheme="minorHAnsi" w:cstheme="minorHAnsi"/>
          <w:sz w:val="22"/>
          <w:szCs w:val="22"/>
        </w:rPr>
      </w:pPr>
      <w:r w:rsidRPr="00E71CE2">
        <w:rPr>
          <w:rFonts w:asciiTheme="minorHAnsi" w:hAnsiTheme="minorHAnsi" w:cstheme="minorHAnsi"/>
          <w:sz w:val="22"/>
          <w:szCs w:val="22"/>
        </w:rPr>
        <w:t xml:space="preserve">It is not fanciful to anticipate construction of a dwelling on this residential lot. A compliant dwelling would result in visual changes, have temporary construction effects, increase traffic generation, generate additional </w:t>
      </w:r>
      <w:proofErr w:type="gramStart"/>
      <w:r w:rsidRPr="00E71CE2">
        <w:rPr>
          <w:rFonts w:asciiTheme="minorHAnsi" w:hAnsiTheme="minorHAnsi" w:cstheme="minorHAnsi"/>
          <w:sz w:val="22"/>
          <w:szCs w:val="22"/>
        </w:rPr>
        <w:t>stormwater</w:t>
      </w:r>
      <w:proofErr w:type="gramEnd"/>
      <w:r w:rsidRPr="00E71CE2">
        <w:rPr>
          <w:rFonts w:asciiTheme="minorHAnsi" w:hAnsiTheme="minorHAnsi" w:cstheme="minorHAnsi"/>
          <w:sz w:val="22"/>
          <w:szCs w:val="22"/>
        </w:rPr>
        <w:t xml:space="preserve"> and require services. The use, in terms of effects on residential character</w:t>
      </w:r>
      <w:r w:rsidR="00817255" w:rsidRPr="00E71CE2">
        <w:rPr>
          <w:rFonts w:asciiTheme="minorHAnsi" w:hAnsiTheme="minorHAnsi" w:cstheme="minorHAnsi"/>
          <w:sz w:val="22"/>
          <w:szCs w:val="22"/>
        </w:rPr>
        <w:t>,</w:t>
      </w:r>
      <w:r w:rsidRPr="00E71CE2">
        <w:rPr>
          <w:rFonts w:asciiTheme="minorHAnsi" w:hAnsiTheme="minorHAnsi" w:cstheme="minorHAnsi"/>
          <w:sz w:val="22"/>
          <w:szCs w:val="22"/>
        </w:rPr>
        <w:t xml:space="preserve"> are also permitted. </w:t>
      </w:r>
    </w:p>
    <w:p w14:paraId="78025AD9" w14:textId="43796575" w:rsidR="00FF46CD" w:rsidRPr="00E71CE2" w:rsidRDefault="00FF46CD" w:rsidP="00E71CE2">
      <w:pPr>
        <w:pStyle w:val="ListParagraph"/>
        <w:numPr>
          <w:ilvl w:val="1"/>
          <w:numId w:val="6"/>
        </w:numPr>
        <w:jc w:val="both"/>
        <w:rPr>
          <w:rFonts w:asciiTheme="minorHAnsi" w:hAnsiTheme="minorHAnsi" w:cstheme="minorHAnsi"/>
          <w:sz w:val="22"/>
          <w:szCs w:val="22"/>
        </w:rPr>
      </w:pPr>
      <w:r w:rsidRPr="00E71CE2">
        <w:rPr>
          <w:rFonts w:asciiTheme="minorHAnsi" w:hAnsiTheme="minorHAnsi" w:cstheme="minorHAnsi"/>
          <w:sz w:val="22"/>
          <w:szCs w:val="22"/>
        </w:rPr>
        <w:t xml:space="preserve">In this </w:t>
      </w:r>
      <w:r w:rsidR="00C12BC7" w:rsidRPr="00E71CE2">
        <w:rPr>
          <w:rFonts w:asciiTheme="minorHAnsi" w:hAnsiTheme="minorHAnsi" w:cstheme="minorHAnsi"/>
          <w:sz w:val="22"/>
          <w:szCs w:val="22"/>
        </w:rPr>
        <w:t>case,</w:t>
      </w:r>
      <w:r w:rsidRPr="00E71CE2">
        <w:rPr>
          <w:rFonts w:asciiTheme="minorHAnsi" w:hAnsiTheme="minorHAnsi" w:cstheme="minorHAnsi"/>
          <w:sz w:val="22"/>
          <w:szCs w:val="22"/>
        </w:rPr>
        <w:t xml:space="preserve"> it is appropriate to apply the permitted baseline and to disregard the effects associated with a compliant permitted dwelling. Therefore, the potential adverse effects that must be considered are in relation to the natural hazard of inundation</w:t>
      </w:r>
      <w:r w:rsidR="0082033B" w:rsidRPr="00E71CE2">
        <w:rPr>
          <w:rFonts w:asciiTheme="minorHAnsi" w:hAnsiTheme="minorHAnsi" w:cstheme="minorHAnsi"/>
          <w:sz w:val="22"/>
          <w:szCs w:val="22"/>
        </w:rPr>
        <w:t xml:space="preserve">, </w:t>
      </w:r>
      <w:r w:rsidRPr="00E71CE2">
        <w:rPr>
          <w:rFonts w:asciiTheme="minorHAnsi" w:hAnsiTheme="minorHAnsi" w:cstheme="minorHAnsi"/>
          <w:sz w:val="22"/>
          <w:szCs w:val="22"/>
        </w:rPr>
        <w:t>the non-</w:t>
      </w:r>
      <w:r w:rsidR="0082033B" w:rsidRPr="00E71CE2">
        <w:rPr>
          <w:rFonts w:asciiTheme="minorHAnsi" w:hAnsiTheme="minorHAnsi" w:cstheme="minorHAnsi"/>
          <w:sz w:val="22"/>
          <w:szCs w:val="22"/>
        </w:rPr>
        <w:t>compliance</w:t>
      </w:r>
      <w:r w:rsidRPr="00E71CE2">
        <w:rPr>
          <w:rFonts w:asciiTheme="minorHAnsi" w:hAnsiTheme="minorHAnsi" w:cstheme="minorHAnsi"/>
          <w:sz w:val="22"/>
          <w:szCs w:val="22"/>
        </w:rPr>
        <w:t xml:space="preserve"> of </w:t>
      </w:r>
      <w:r w:rsidR="0082033B" w:rsidRPr="00E71CE2">
        <w:rPr>
          <w:rFonts w:asciiTheme="minorHAnsi" w:hAnsiTheme="minorHAnsi" w:cstheme="minorHAnsi"/>
          <w:sz w:val="22"/>
          <w:szCs w:val="22"/>
        </w:rPr>
        <w:t>the outdoor living space and impermeable surfaces.</w:t>
      </w:r>
    </w:p>
    <w:p w14:paraId="0D6440C7" w14:textId="77777777" w:rsidR="00F100A4" w:rsidRPr="00E71CE2" w:rsidRDefault="00F100A4" w:rsidP="00E71CE2">
      <w:pPr>
        <w:ind w:left="113"/>
        <w:jc w:val="both"/>
        <w:rPr>
          <w:rFonts w:asciiTheme="minorHAnsi" w:hAnsiTheme="minorHAnsi" w:cstheme="minorHAnsi"/>
          <w:b/>
          <w:sz w:val="22"/>
        </w:rPr>
      </w:pPr>
      <w:r w:rsidRPr="00E71CE2">
        <w:rPr>
          <w:rFonts w:asciiTheme="minorHAnsi" w:hAnsiTheme="minorHAnsi" w:cstheme="minorHAnsi"/>
          <w:b/>
          <w:sz w:val="22"/>
        </w:rPr>
        <w:t xml:space="preserve">Inundation </w:t>
      </w:r>
    </w:p>
    <w:p w14:paraId="5A15D534" w14:textId="6E3D355E" w:rsidR="00F22430" w:rsidRPr="00E71CE2" w:rsidRDefault="00F22430" w:rsidP="00E71CE2">
      <w:pPr>
        <w:pStyle w:val="ListParagraph"/>
        <w:numPr>
          <w:ilvl w:val="1"/>
          <w:numId w:val="6"/>
        </w:numPr>
        <w:jc w:val="both"/>
        <w:rPr>
          <w:rFonts w:asciiTheme="minorHAnsi" w:hAnsiTheme="minorHAnsi" w:cstheme="minorHAnsi"/>
          <w:sz w:val="22"/>
          <w:szCs w:val="22"/>
        </w:rPr>
      </w:pPr>
      <w:r w:rsidRPr="00E71CE2">
        <w:rPr>
          <w:rFonts w:asciiTheme="minorHAnsi" w:hAnsiTheme="minorHAnsi" w:cstheme="minorHAnsi"/>
          <w:sz w:val="22"/>
          <w:szCs w:val="22"/>
        </w:rPr>
        <w:t xml:space="preserve">The subject site is </w:t>
      </w:r>
      <w:r w:rsidR="00FB402A" w:rsidRPr="00E71CE2">
        <w:rPr>
          <w:rFonts w:asciiTheme="minorHAnsi" w:hAnsiTheme="minorHAnsi" w:cstheme="minorHAnsi"/>
          <w:sz w:val="22"/>
          <w:szCs w:val="22"/>
        </w:rPr>
        <w:t xml:space="preserve">not </w:t>
      </w:r>
      <w:r w:rsidRPr="00E71CE2">
        <w:rPr>
          <w:rFonts w:asciiTheme="minorHAnsi" w:hAnsiTheme="minorHAnsi" w:cstheme="minorHAnsi"/>
          <w:sz w:val="22"/>
          <w:szCs w:val="22"/>
        </w:rPr>
        <w:t>located within an identified flood hazard area in terms of the District Plan’s overlays</w:t>
      </w:r>
      <w:r w:rsidR="00FB402A" w:rsidRPr="00E71CE2">
        <w:rPr>
          <w:rFonts w:asciiTheme="minorHAnsi" w:hAnsiTheme="minorHAnsi" w:cstheme="minorHAnsi"/>
          <w:sz w:val="22"/>
          <w:szCs w:val="22"/>
        </w:rPr>
        <w:t xml:space="preserve"> but modelling </w:t>
      </w:r>
      <w:r w:rsidR="002E3151" w:rsidRPr="00E71CE2">
        <w:rPr>
          <w:rFonts w:asciiTheme="minorHAnsi" w:hAnsiTheme="minorHAnsi" w:cstheme="minorHAnsi"/>
          <w:sz w:val="22"/>
          <w:szCs w:val="22"/>
        </w:rPr>
        <w:t xml:space="preserve">held </w:t>
      </w:r>
      <w:r w:rsidR="00FB402A" w:rsidRPr="00E71CE2">
        <w:rPr>
          <w:rFonts w:asciiTheme="minorHAnsi" w:hAnsiTheme="minorHAnsi" w:cstheme="minorHAnsi"/>
          <w:sz w:val="22"/>
          <w:szCs w:val="22"/>
        </w:rPr>
        <w:t xml:space="preserve">by </w:t>
      </w:r>
      <w:r w:rsidR="002E3151" w:rsidRPr="00E71CE2">
        <w:rPr>
          <w:rFonts w:asciiTheme="minorHAnsi" w:hAnsiTheme="minorHAnsi" w:cstheme="minorHAnsi"/>
          <w:sz w:val="22"/>
          <w:szCs w:val="22"/>
        </w:rPr>
        <w:t>council</w:t>
      </w:r>
      <w:r w:rsidR="00FB402A" w:rsidRPr="00E71CE2">
        <w:rPr>
          <w:rFonts w:asciiTheme="minorHAnsi" w:hAnsiTheme="minorHAnsi" w:cstheme="minorHAnsi"/>
          <w:sz w:val="22"/>
          <w:szCs w:val="22"/>
        </w:rPr>
        <w:t xml:space="preserve"> has identified that the site is </w:t>
      </w:r>
      <w:r w:rsidRPr="00E71CE2">
        <w:rPr>
          <w:rFonts w:asciiTheme="minorHAnsi" w:hAnsiTheme="minorHAnsi" w:cstheme="minorHAnsi"/>
          <w:sz w:val="22"/>
          <w:szCs w:val="22"/>
        </w:rPr>
        <w:t>subject to inundation</w:t>
      </w:r>
      <w:r w:rsidR="00FB402A" w:rsidRPr="00E71CE2">
        <w:rPr>
          <w:rFonts w:asciiTheme="minorHAnsi" w:hAnsiTheme="minorHAnsi" w:cstheme="minorHAnsi"/>
          <w:sz w:val="22"/>
          <w:szCs w:val="22"/>
        </w:rPr>
        <w:t xml:space="preserve"> and so a platform level applies</w:t>
      </w:r>
      <w:r w:rsidRPr="00E71CE2">
        <w:rPr>
          <w:rFonts w:asciiTheme="minorHAnsi" w:hAnsiTheme="minorHAnsi" w:cstheme="minorHAnsi"/>
          <w:sz w:val="22"/>
          <w:szCs w:val="22"/>
        </w:rPr>
        <w:t xml:space="preserve">. In assessing whether it is appropriate to permit the garage to be constructed below the BPL there are </w:t>
      </w:r>
      <w:proofErr w:type="gramStart"/>
      <w:r w:rsidRPr="00E71CE2">
        <w:rPr>
          <w:rFonts w:asciiTheme="minorHAnsi" w:hAnsiTheme="minorHAnsi" w:cstheme="minorHAnsi"/>
          <w:sz w:val="22"/>
          <w:szCs w:val="22"/>
        </w:rPr>
        <w:t>a number of</w:t>
      </w:r>
      <w:proofErr w:type="gramEnd"/>
      <w:r w:rsidRPr="00E71CE2">
        <w:rPr>
          <w:rFonts w:asciiTheme="minorHAnsi" w:hAnsiTheme="minorHAnsi" w:cstheme="minorHAnsi"/>
          <w:sz w:val="22"/>
          <w:szCs w:val="22"/>
        </w:rPr>
        <w:t xml:space="preserve"> risk factors, which must be considered. These are:</w:t>
      </w:r>
    </w:p>
    <w:p w14:paraId="12A10D9A" w14:textId="77777777" w:rsidR="00F22430" w:rsidRPr="00E71CE2" w:rsidRDefault="00F22430" w:rsidP="00E71CE2">
      <w:pPr>
        <w:pStyle w:val="ListParagraph"/>
        <w:numPr>
          <w:ilvl w:val="0"/>
          <w:numId w:val="25"/>
        </w:numPr>
        <w:spacing w:after="0"/>
        <w:jc w:val="both"/>
        <w:rPr>
          <w:rFonts w:asciiTheme="minorHAnsi" w:hAnsiTheme="minorHAnsi" w:cstheme="minorHAnsi"/>
          <w:sz w:val="22"/>
          <w:szCs w:val="22"/>
        </w:rPr>
      </w:pPr>
      <w:r w:rsidRPr="00E71CE2">
        <w:rPr>
          <w:rFonts w:asciiTheme="minorHAnsi" w:hAnsiTheme="minorHAnsi" w:cstheme="minorHAnsi"/>
          <w:sz w:val="22"/>
          <w:szCs w:val="22"/>
        </w:rPr>
        <w:t>The risk to property</w:t>
      </w:r>
    </w:p>
    <w:p w14:paraId="47937B07" w14:textId="77777777" w:rsidR="00F22430" w:rsidRPr="00E71CE2" w:rsidRDefault="00F22430" w:rsidP="00E71CE2">
      <w:pPr>
        <w:pStyle w:val="ListParagraph"/>
        <w:numPr>
          <w:ilvl w:val="0"/>
          <w:numId w:val="25"/>
        </w:numPr>
        <w:spacing w:after="0"/>
        <w:jc w:val="both"/>
        <w:rPr>
          <w:rFonts w:asciiTheme="minorHAnsi" w:hAnsiTheme="minorHAnsi" w:cstheme="minorHAnsi"/>
          <w:sz w:val="22"/>
          <w:szCs w:val="22"/>
        </w:rPr>
      </w:pPr>
      <w:r w:rsidRPr="00E71CE2">
        <w:rPr>
          <w:rFonts w:asciiTheme="minorHAnsi" w:hAnsiTheme="minorHAnsi" w:cstheme="minorHAnsi"/>
          <w:sz w:val="22"/>
          <w:szCs w:val="22"/>
        </w:rPr>
        <w:t>The risk to human health</w:t>
      </w:r>
    </w:p>
    <w:p w14:paraId="7FE38A37" w14:textId="77777777" w:rsidR="001D28D6" w:rsidRPr="00E71CE2" w:rsidRDefault="00F22430" w:rsidP="00E71CE2">
      <w:pPr>
        <w:pStyle w:val="ListParagraph"/>
        <w:numPr>
          <w:ilvl w:val="0"/>
          <w:numId w:val="25"/>
        </w:numPr>
        <w:spacing w:after="0"/>
        <w:jc w:val="both"/>
        <w:rPr>
          <w:rFonts w:asciiTheme="minorHAnsi" w:hAnsiTheme="minorHAnsi" w:cstheme="minorHAnsi"/>
          <w:sz w:val="22"/>
          <w:szCs w:val="22"/>
        </w:rPr>
      </w:pPr>
      <w:r w:rsidRPr="00E71CE2">
        <w:rPr>
          <w:rFonts w:asciiTheme="minorHAnsi" w:hAnsiTheme="minorHAnsi" w:cstheme="minorHAnsi"/>
          <w:sz w:val="22"/>
          <w:szCs w:val="22"/>
        </w:rPr>
        <w:t>The risk to Council</w:t>
      </w:r>
    </w:p>
    <w:p w14:paraId="573A558B" w14:textId="77777777" w:rsidR="001D28D6" w:rsidRPr="00E71CE2" w:rsidRDefault="001D28D6" w:rsidP="00E71CE2">
      <w:pPr>
        <w:pStyle w:val="ListParagraph"/>
        <w:numPr>
          <w:ilvl w:val="0"/>
          <w:numId w:val="25"/>
        </w:numPr>
        <w:spacing w:after="0"/>
        <w:jc w:val="both"/>
        <w:rPr>
          <w:rFonts w:asciiTheme="minorHAnsi" w:hAnsiTheme="minorHAnsi" w:cstheme="minorHAnsi"/>
          <w:sz w:val="22"/>
          <w:szCs w:val="22"/>
        </w:rPr>
      </w:pPr>
      <w:r w:rsidRPr="00E71CE2">
        <w:rPr>
          <w:rFonts w:asciiTheme="minorHAnsi" w:hAnsiTheme="minorHAnsi" w:cstheme="minorHAnsi"/>
          <w:sz w:val="22"/>
          <w:szCs w:val="22"/>
        </w:rPr>
        <w:t xml:space="preserve">The impact of climate change </w:t>
      </w:r>
    </w:p>
    <w:p w14:paraId="73F08F2F" w14:textId="77777777" w:rsidR="001D28D6" w:rsidRPr="00E71CE2" w:rsidRDefault="001D28D6" w:rsidP="00E71CE2">
      <w:pPr>
        <w:pStyle w:val="ListParagraph"/>
        <w:numPr>
          <w:ilvl w:val="0"/>
          <w:numId w:val="0"/>
        </w:numPr>
        <w:spacing w:after="0"/>
        <w:ind w:left="1097"/>
        <w:jc w:val="both"/>
        <w:rPr>
          <w:rFonts w:asciiTheme="minorHAnsi" w:hAnsiTheme="minorHAnsi" w:cstheme="minorHAnsi"/>
          <w:sz w:val="22"/>
          <w:szCs w:val="22"/>
        </w:rPr>
      </w:pPr>
    </w:p>
    <w:p w14:paraId="6EB1E82C" w14:textId="77777777" w:rsidR="005D7536" w:rsidRPr="00E71CE2" w:rsidRDefault="005D7536" w:rsidP="00E71CE2">
      <w:pPr>
        <w:ind w:left="720"/>
        <w:jc w:val="both"/>
        <w:rPr>
          <w:rFonts w:asciiTheme="minorHAnsi" w:hAnsiTheme="minorHAnsi" w:cstheme="minorHAnsi"/>
          <w:b/>
          <w:sz w:val="22"/>
        </w:rPr>
      </w:pPr>
      <w:r w:rsidRPr="00E71CE2">
        <w:rPr>
          <w:rFonts w:asciiTheme="minorHAnsi" w:hAnsiTheme="minorHAnsi" w:cstheme="minorHAnsi"/>
          <w:b/>
          <w:sz w:val="22"/>
        </w:rPr>
        <w:t>Risk to Property</w:t>
      </w:r>
    </w:p>
    <w:p w14:paraId="3A24C19E" w14:textId="5EE365D2" w:rsidR="005D4A3D" w:rsidRPr="00E71CE2" w:rsidRDefault="005D4A3D" w:rsidP="00E71CE2">
      <w:pPr>
        <w:pStyle w:val="ListParagraph"/>
        <w:numPr>
          <w:ilvl w:val="1"/>
          <w:numId w:val="6"/>
        </w:numPr>
        <w:jc w:val="both"/>
        <w:rPr>
          <w:rFonts w:asciiTheme="minorHAnsi" w:hAnsiTheme="minorHAnsi" w:cstheme="minorHAnsi"/>
          <w:sz w:val="22"/>
          <w:szCs w:val="22"/>
        </w:rPr>
      </w:pPr>
      <w:r w:rsidRPr="00E71CE2">
        <w:rPr>
          <w:rFonts w:asciiTheme="minorHAnsi" w:hAnsiTheme="minorHAnsi" w:cstheme="minorHAnsi"/>
          <w:sz w:val="22"/>
          <w:szCs w:val="22"/>
        </w:rPr>
        <w:t xml:space="preserve">The Whakatāne Township is protected from flooding from the </w:t>
      </w:r>
      <w:proofErr w:type="spellStart"/>
      <w:r w:rsidRPr="00E71CE2">
        <w:rPr>
          <w:rFonts w:asciiTheme="minorHAnsi" w:hAnsiTheme="minorHAnsi" w:cstheme="minorHAnsi"/>
          <w:sz w:val="22"/>
          <w:szCs w:val="22"/>
        </w:rPr>
        <w:t>Whakatāne</w:t>
      </w:r>
      <w:proofErr w:type="spellEnd"/>
      <w:r w:rsidRPr="00E71CE2">
        <w:rPr>
          <w:rFonts w:asciiTheme="minorHAnsi" w:hAnsiTheme="minorHAnsi" w:cstheme="minorHAnsi"/>
          <w:sz w:val="22"/>
          <w:szCs w:val="22"/>
        </w:rPr>
        <w:t xml:space="preserve"> River by </w:t>
      </w:r>
      <w:proofErr w:type="spellStart"/>
      <w:r w:rsidRPr="00E71CE2">
        <w:rPr>
          <w:rFonts w:asciiTheme="minorHAnsi" w:hAnsiTheme="minorHAnsi" w:cstheme="minorHAnsi"/>
          <w:sz w:val="22"/>
          <w:szCs w:val="22"/>
        </w:rPr>
        <w:t>stopbanks</w:t>
      </w:r>
      <w:proofErr w:type="spellEnd"/>
      <w:r w:rsidRPr="00E71CE2">
        <w:rPr>
          <w:rFonts w:asciiTheme="minorHAnsi" w:hAnsiTheme="minorHAnsi" w:cstheme="minorHAnsi"/>
          <w:sz w:val="22"/>
          <w:szCs w:val="22"/>
        </w:rPr>
        <w:t xml:space="preserve"> which are designed and maintained to contain a 1% AEP (Annual Exceedance Probability) flood. While these </w:t>
      </w:r>
      <w:proofErr w:type="spellStart"/>
      <w:r w:rsidRPr="00E71CE2">
        <w:rPr>
          <w:rFonts w:asciiTheme="minorHAnsi" w:hAnsiTheme="minorHAnsi" w:cstheme="minorHAnsi"/>
          <w:sz w:val="22"/>
          <w:szCs w:val="22"/>
        </w:rPr>
        <w:t>stopbanks</w:t>
      </w:r>
      <w:proofErr w:type="spellEnd"/>
      <w:r w:rsidRPr="00E71CE2">
        <w:rPr>
          <w:rFonts w:asciiTheme="minorHAnsi" w:hAnsiTheme="minorHAnsi" w:cstheme="minorHAnsi"/>
          <w:sz w:val="22"/>
          <w:szCs w:val="22"/>
        </w:rPr>
        <w:t xml:space="preserve"> do offer protection from the design storm event it must be kept in mind that risks associated with </w:t>
      </w:r>
      <w:proofErr w:type="spellStart"/>
      <w:r w:rsidRPr="00E71CE2">
        <w:rPr>
          <w:rFonts w:asciiTheme="minorHAnsi" w:hAnsiTheme="minorHAnsi" w:cstheme="minorHAnsi"/>
          <w:sz w:val="22"/>
          <w:szCs w:val="22"/>
        </w:rPr>
        <w:t>stopbank</w:t>
      </w:r>
      <w:proofErr w:type="spellEnd"/>
      <w:r w:rsidRPr="00E71CE2">
        <w:rPr>
          <w:rFonts w:asciiTheme="minorHAnsi" w:hAnsiTheme="minorHAnsi" w:cstheme="minorHAnsi"/>
          <w:sz w:val="22"/>
          <w:szCs w:val="22"/>
        </w:rPr>
        <w:t xml:space="preserve"> failure and events that exceed the design capacity still exist. The property is also at risk from localised surface flooding, as illustrated in Figure </w:t>
      </w:r>
      <w:r w:rsidR="000671C2">
        <w:rPr>
          <w:rFonts w:asciiTheme="minorHAnsi" w:hAnsiTheme="minorHAnsi" w:cstheme="minorHAnsi"/>
          <w:sz w:val="22"/>
          <w:szCs w:val="22"/>
        </w:rPr>
        <w:t>7</w:t>
      </w:r>
      <w:r w:rsidRPr="00E71CE2">
        <w:rPr>
          <w:rFonts w:asciiTheme="minorHAnsi" w:hAnsiTheme="minorHAnsi" w:cstheme="minorHAnsi"/>
          <w:sz w:val="22"/>
          <w:szCs w:val="22"/>
        </w:rPr>
        <w:t>.</w:t>
      </w:r>
    </w:p>
    <w:p w14:paraId="2F2497F3" w14:textId="77777777" w:rsidR="005D4A3D" w:rsidRPr="00E71CE2" w:rsidRDefault="005D4A3D" w:rsidP="00E71CE2">
      <w:pPr>
        <w:pStyle w:val="ListParagraph"/>
        <w:numPr>
          <w:ilvl w:val="1"/>
          <w:numId w:val="6"/>
        </w:numPr>
        <w:jc w:val="both"/>
        <w:rPr>
          <w:rFonts w:asciiTheme="minorHAnsi" w:hAnsiTheme="minorHAnsi" w:cstheme="minorHAnsi"/>
          <w:sz w:val="22"/>
          <w:szCs w:val="22"/>
        </w:rPr>
      </w:pPr>
      <w:r w:rsidRPr="00E71CE2">
        <w:rPr>
          <w:rFonts w:asciiTheme="minorHAnsi" w:hAnsiTheme="minorHAnsi" w:cstheme="minorHAnsi"/>
          <w:sz w:val="22"/>
          <w:szCs w:val="22"/>
        </w:rPr>
        <w:t>Council’s Three Waters engineering staff advise that the 1% AEP flood level for the site is 101.65m (Whakatāne Datum). This means a compliant platform level is 102.15m WD when freeboard is added.</w:t>
      </w:r>
    </w:p>
    <w:p w14:paraId="3EA7B79C" w14:textId="5C10E9DF" w:rsidR="00C039D9" w:rsidRPr="00E71CE2" w:rsidRDefault="005D4A3D" w:rsidP="00E71CE2">
      <w:pPr>
        <w:pStyle w:val="ListParagraph"/>
        <w:numPr>
          <w:ilvl w:val="1"/>
          <w:numId w:val="6"/>
        </w:numPr>
        <w:jc w:val="both"/>
        <w:rPr>
          <w:rFonts w:asciiTheme="minorHAnsi" w:hAnsiTheme="minorHAnsi" w:cstheme="minorHAnsi"/>
          <w:b/>
          <w:sz w:val="22"/>
          <w:szCs w:val="22"/>
        </w:rPr>
      </w:pPr>
      <w:r w:rsidRPr="00E71CE2">
        <w:rPr>
          <w:rFonts w:asciiTheme="minorHAnsi" w:hAnsiTheme="minorHAnsi" w:cstheme="minorHAnsi"/>
          <w:sz w:val="22"/>
          <w:szCs w:val="22"/>
        </w:rPr>
        <w:lastRenderedPageBreak/>
        <w:t>The proposed attached garage</w:t>
      </w:r>
      <w:r w:rsidR="0054660E" w:rsidRPr="00E71CE2">
        <w:rPr>
          <w:rFonts w:asciiTheme="minorHAnsi" w:hAnsiTheme="minorHAnsi" w:cstheme="minorHAnsi"/>
          <w:sz w:val="22"/>
          <w:szCs w:val="22"/>
        </w:rPr>
        <w:t xml:space="preserve"> has a level of </w:t>
      </w:r>
      <w:r w:rsidRPr="00E71CE2">
        <w:rPr>
          <w:rFonts w:asciiTheme="minorHAnsi" w:hAnsiTheme="minorHAnsi" w:cstheme="minorHAnsi"/>
          <w:sz w:val="22"/>
          <w:szCs w:val="22"/>
        </w:rPr>
        <w:t>101.81m (Whakatāne Datum), of concrete slab design. This will result in the floor being 0.69m below the minimum BPL for a</w:t>
      </w:r>
      <w:r w:rsidR="002E3151" w:rsidRPr="00E71CE2">
        <w:rPr>
          <w:rFonts w:asciiTheme="minorHAnsi" w:hAnsiTheme="minorHAnsi" w:cstheme="minorHAnsi"/>
          <w:sz w:val="22"/>
          <w:szCs w:val="22"/>
        </w:rPr>
        <w:t>n attached garage</w:t>
      </w:r>
      <w:r w:rsidRPr="00E71CE2">
        <w:rPr>
          <w:rFonts w:asciiTheme="minorHAnsi" w:hAnsiTheme="minorHAnsi" w:cstheme="minorHAnsi"/>
          <w:sz w:val="22"/>
          <w:szCs w:val="22"/>
        </w:rPr>
        <w:t xml:space="preserve">. </w:t>
      </w:r>
      <w:r w:rsidR="002E3151" w:rsidRPr="00E71CE2">
        <w:rPr>
          <w:rFonts w:asciiTheme="minorHAnsi" w:hAnsiTheme="minorHAnsi" w:cstheme="minorHAnsi"/>
          <w:sz w:val="22"/>
          <w:szCs w:val="22"/>
        </w:rPr>
        <w:t xml:space="preserve">Therefore, </w:t>
      </w:r>
      <w:r w:rsidRPr="00E71CE2">
        <w:rPr>
          <w:rFonts w:asciiTheme="minorHAnsi" w:hAnsiTheme="minorHAnsi" w:cstheme="minorHAnsi"/>
          <w:sz w:val="22"/>
          <w:szCs w:val="22"/>
        </w:rPr>
        <w:t>the attached garage</w:t>
      </w:r>
      <w:r w:rsidR="002E3151" w:rsidRPr="00E71CE2">
        <w:rPr>
          <w:rFonts w:asciiTheme="minorHAnsi" w:hAnsiTheme="minorHAnsi" w:cstheme="minorHAnsi"/>
          <w:sz w:val="22"/>
          <w:szCs w:val="22"/>
        </w:rPr>
        <w:t xml:space="preserve"> </w:t>
      </w:r>
      <w:r w:rsidRPr="00E71CE2">
        <w:rPr>
          <w:rFonts w:asciiTheme="minorHAnsi" w:hAnsiTheme="minorHAnsi" w:cstheme="minorHAnsi"/>
          <w:sz w:val="22"/>
          <w:szCs w:val="22"/>
        </w:rPr>
        <w:t xml:space="preserve">may be subject to inundation. Such an event may result in damage to the content of the garage area and associated property damage. </w:t>
      </w:r>
    </w:p>
    <w:p w14:paraId="48900BD1" w14:textId="662D055A" w:rsidR="00611365" w:rsidRPr="00E71CE2" w:rsidRDefault="005D4A3D" w:rsidP="00E71CE2">
      <w:pPr>
        <w:pStyle w:val="ListParagraph"/>
        <w:numPr>
          <w:ilvl w:val="1"/>
          <w:numId w:val="6"/>
        </w:numPr>
        <w:jc w:val="both"/>
        <w:rPr>
          <w:rFonts w:asciiTheme="minorHAnsi" w:hAnsiTheme="minorHAnsi" w:cstheme="minorHAnsi"/>
          <w:b/>
          <w:sz w:val="22"/>
          <w:szCs w:val="22"/>
        </w:rPr>
      </w:pPr>
      <w:r w:rsidRPr="00E71CE2">
        <w:rPr>
          <w:rFonts w:asciiTheme="minorHAnsi" w:hAnsiTheme="minorHAnsi" w:cstheme="minorHAnsi"/>
          <w:sz w:val="22"/>
          <w:szCs w:val="22"/>
        </w:rPr>
        <w:t xml:space="preserve">However, </w:t>
      </w:r>
      <w:r w:rsidR="00826DAB" w:rsidRPr="00E71CE2">
        <w:rPr>
          <w:rFonts w:asciiTheme="minorHAnsi" w:hAnsiTheme="minorHAnsi" w:cstheme="minorHAnsi"/>
          <w:sz w:val="22"/>
          <w:szCs w:val="22"/>
        </w:rPr>
        <w:t xml:space="preserve">the recommended conditions </w:t>
      </w:r>
      <w:r w:rsidR="00B407D2" w:rsidRPr="00E71CE2">
        <w:rPr>
          <w:rFonts w:asciiTheme="minorHAnsi" w:hAnsiTheme="minorHAnsi" w:cstheme="minorHAnsi"/>
          <w:sz w:val="22"/>
          <w:szCs w:val="22"/>
        </w:rPr>
        <w:t>will mitigate</w:t>
      </w:r>
      <w:r w:rsidRPr="00E71CE2">
        <w:rPr>
          <w:rFonts w:asciiTheme="minorHAnsi" w:hAnsiTheme="minorHAnsi" w:cstheme="minorHAnsi"/>
          <w:sz w:val="22"/>
          <w:szCs w:val="22"/>
        </w:rPr>
        <w:t xml:space="preserve"> and limit the potential risk of damage to the building</w:t>
      </w:r>
      <w:r w:rsidR="00826DAB" w:rsidRPr="00E71CE2">
        <w:rPr>
          <w:rFonts w:asciiTheme="minorHAnsi" w:hAnsiTheme="minorHAnsi" w:cstheme="minorHAnsi"/>
          <w:sz w:val="22"/>
          <w:szCs w:val="22"/>
        </w:rPr>
        <w:t xml:space="preserve"> as they require the use of materials used in the garage to be designed to withstand effects of inundation. </w:t>
      </w:r>
    </w:p>
    <w:p w14:paraId="7F97B789" w14:textId="5A0B784C" w:rsidR="005D7536" w:rsidRPr="00E71CE2" w:rsidRDefault="005D7536" w:rsidP="00E71CE2">
      <w:pPr>
        <w:pStyle w:val="ListParagraph"/>
        <w:numPr>
          <w:ilvl w:val="1"/>
          <w:numId w:val="6"/>
        </w:numPr>
        <w:jc w:val="both"/>
        <w:rPr>
          <w:rFonts w:asciiTheme="minorHAnsi" w:hAnsiTheme="minorHAnsi" w:cstheme="minorHAnsi"/>
          <w:b/>
          <w:sz w:val="22"/>
          <w:szCs w:val="22"/>
        </w:rPr>
      </w:pPr>
      <w:r w:rsidRPr="00E71CE2">
        <w:rPr>
          <w:rFonts w:asciiTheme="minorHAnsi" w:hAnsiTheme="minorHAnsi" w:cstheme="minorHAnsi"/>
          <w:sz w:val="22"/>
          <w:szCs w:val="22"/>
        </w:rPr>
        <w:t xml:space="preserve">The risk of the </w:t>
      </w:r>
      <w:r w:rsidR="00826DAB" w:rsidRPr="00E71CE2">
        <w:rPr>
          <w:rFonts w:asciiTheme="minorHAnsi" w:hAnsiTheme="minorHAnsi" w:cstheme="minorHAnsi"/>
          <w:sz w:val="22"/>
          <w:szCs w:val="22"/>
        </w:rPr>
        <w:t>land</w:t>
      </w:r>
      <w:r w:rsidRPr="00E71CE2">
        <w:rPr>
          <w:rFonts w:asciiTheme="minorHAnsi" w:hAnsiTheme="minorHAnsi" w:cstheme="minorHAnsi"/>
          <w:sz w:val="22"/>
          <w:szCs w:val="22"/>
        </w:rPr>
        <w:t xml:space="preserve"> being affected by inundation will not increase due to the garage platform level being non-compliant. The dwelling will meet the BPL, so it is only the garage that will suffer damage in the event of a 1% AEP inundation event. </w:t>
      </w:r>
    </w:p>
    <w:p w14:paraId="7A68F6FB" w14:textId="0512DDC5" w:rsidR="005D7536" w:rsidRPr="00E71CE2" w:rsidRDefault="005D7536" w:rsidP="00E71CE2">
      <w:pPr>
        <w:pStyle w:val="ListParagraph"/>
        <w:numPr>
          <w:ilvl w:val="1"/>
          <w:numId w:val="6"/>
        </w:numPr>
        <w:jc w:val="both"/>
        <w:rPr>
          <w:rFonts w:asciiTheme="minorHAnsi" w:hAnsiTheme="minorHAnsi" w:cstheme="minorHAnsi"/>
          <w:sz w:val="22"/>
          <w:szCs w:val="22"/>
        </w:rPr>
      </w:pPr>
      <w:r w:rsidRPr="00E71CE2">
        <w:rPr>
          <w:rFonts w:asciiTheme="minorHAnsi" w:hAnsiTheme="minorHAnsi" w:cstheme="minorHAnsi"/>
          <w:sz w:val="22"/>
          <w:szCs w:val="22"/>
        </w:rPr>
        <w:t xml:space="preserve">On this basis, the effects on property are no more than minor. </w:t>
      </w:r>
    </w:p>
    <w:p w14:paraId="27D7F0E6" w14:textId="77777777" w:rsidR="005D7536" w:rsidRPr="00E71CE2" w:rsidRDefault="005D7536" w:rsidP="00E71CE2">
      <w:pPr>
        <w:pStyle w:val="ListParagraph"/>
        <w:numPr>
          <w:ilvl w:val="0"/>
          <w:numId w:val="0"/>
        </w:numPr>
        <w:ind w:left="737"/>
        <w:jc w:val="both"/>
        <w:rPr>
          <w:rFonts w:asciiTheme="minorHAnsi" w:hAnsiTheme="minorHAnsi" w:cstheme="minorHAnsi"/>
          <w:b/>
          <w:sz w:val="22"/>
          <w:szCs w:val="22"/>
        </w:rPr>
      </w:pPr>
      <w:r w:rsidRPr="00E71CE2">
        <w:rPr>
          <w:rFonts w:asciiTheme="minorHAnsi" w:hAnsiTheme="minorHAnsi" w:cstheme="minorHAnsi"/>
          <w:b/>
          <w:sz w:val="22"/>
          <w:szCs w:val="22"/>
        </w:rPr>
        <w:t>Risk to Life / Human Health</w:t>
      </w:r>
    </w:p>
    <w:p w14:paraId="224168D2" w14:textId="02BEA4C6" w:rsidR="005D7536" w:rsidRPr="00E71CE2" w:rsidRDefault="005D7536" w:rsidP="00E71CE2">
      <w:pPr>
        <w:pStyle w:val="ListParagraph"/>
        <w:numPr>
          <w:ilvl w:val="1"/>
          <w:numId w:val="6"/>
        </w:numPr>
        <w:jc w:val="both"/>
        <w:rPr>
          <w:rFonts w:asciiTheme="minorHAnsi" w:hAnsiTheme="minorHAnsi" w:cstheme="minorHAnsi"/>
          <w:sz w:val="22"/>
          <w:szCs w:val="22"/>
        </w:rPr>
      </w:pPr>
      <w:r w:rsidRPr="00E71CE2">
        <w:rPr>
          <w:rFonts w:asciiTheme="minorHAnsi" w:hAnsiTheme="minorHAnsi" w:cstheme="minorHAnsi"/>
          <w:sz w:val="22"/>
          <w:szCs w:val="22"/>
        </w:rPr>
        <w:t xml:space="preserve">In terms of the potential effect on human health, the proposal can comply with the BPL within the dwelling, however the attached non-habitable part of the building does not comply. The potential for negative human health outcomes will not </w:t>
      </w:r>
      <w:r w:rsidR="0052199F" w:rsidRPr="00E71CE2">
        <w:rPr>
          <w:rFonts w:asciiTheme="minorHAnsi" w:hAnsiTheme="minorHAnsi" w:cstheme="minorHAnsi"/>
          <w:sz w:val="22"/>
          <w:szCs w:val="22"/>
        </w:rPr>
        <w:t>occur</w:t>
      </w:r>
      <w:r w:rsidRPr="00E71CE2">
        <w:rPr>
          <w:rFonts w:asciiTheme="minorHAnsi" w:hAnsiTheme="minorHAnsi" w:cstheme="minorHAnsi"/>
          <w:sz w:val="22"/>
          <w:szCs w:val="22"/>
        </w:rPr>
        <w:t xml:space="preserve"> provided the garage is maintained as a non-habitable building. A condition is recommended that the garage remain non-habitable. </w:t>
      </w:r>
      <w:r w:rsidR="00C12BC7" w:rsidRPr="00E71CE2">
        <w:rPr>
          <w:rFonts w:asciiTheme="minorHAnsi" w:hAnsiTheme="minorHAnsi" w:cstheme="minorHAnsi"/>
          <w:sz w:val="22"/>
          <w:szCs w:val="22"/>
        </w:rPr>
        <w:t>A</w:t>
      </w:r>
      <w:r w:rsidRPr="00E71CE2">
        <w:rPr>
          <w:rFonts w:asciiTheme="minorHAnsi" w:hAnsiTheme="minorHAnsi" w:cstheme="minorHAnsi"/>
          <w:sz w:val="22"/>
          <w:szCs w:val="22"/>
        </w:rPr>
        <w:t xml:space="preserve"> condition requiring all wiring </w:t>
      </w:r>
      <w:r w:rsidR="00982C3F" w:rsidRPr="00E71CE2">
        <w:rPr>
          <w:rFonts w:asciiTheme="minorHAnsi" w:hAnsiTheme="minorHAnsi" w:cstheme="minorHAnsi"/>
          <w:sz w:val="22"/>
          <w:szCs w:val="22"/>
        </w:rPr>
        <w:t xml:space="preserve">to be </w:t>
      </w:r>
      <w:r w:rsidR="0052199F" w:rsidRPr="00E71CE2">
        <w:rPr>
          <w:rFonts w:asciiTheme="minorHAnsi" w:hAnsiTheme="minorHAnsi" w:cstheme="minorHAnsi"/>
          <w:sz w:val="22"/>
          <w:szCs w:val="22"/>
        </w:rPr>
        <w:t>installed at a level equivalent to the</w:t>
      </w:r>
      <w:r w:rsidR="00982C3F" w:rsidRPr="00E71CE2">
        <w:rPr>
          <w:rFonts w:asciiTheme="minorHAnsi" w:hAnsiTheme="minorHAnsi" w:cstheme="minorHAnsi"/>
          <w:sz w:val="22"/>
          <w:szCs w:val="22"/>
        </w:rPr>
        <w:t xml:space="preserve"> </w:t>
      </w:r>
      <w:r w:rsidR="000671C2">
        <w:rPr>
          <w:rFonts w:asciiTheme="minorHAnsi" w:hAnsiTheme="minorHAnsi" w:cstheme="minorHAnsi"/>
          <w:sz w:val="22"/>
          <w:szCs w:val="22"/>
        </w:rPr>
        <w:t>minimum</w:t>
      </w:r>
      <w:r w:rsidR="00982C3F" w:rsidRPr="00E71CE2">
        <w:rPr>
          <w:rFonts w:asciiTheme="minorHAnsi" w:hAnsiTheme="minorHAnsi" w:cstheme="minorHAnsi"/>
          <w:sz w:val="22"/>
          <w:szCs w:val="22"/>
        </w:rPr>
        <w:t xml:space="preserve"> </w:t>
      </w:r>
      <w:proofErr w:type="gramStart"/>
      <w:r w:rsidR="0052199F" w:rsidRPr="00E71CE2">
        <w:rPr>
          <w:rFonts w:asciiTheme="minorHAnsi" w:hAnsiTheme="minorHAnsi" w:cstheme="minorHAnsi"/>
          <w:sz w:val="22"/>
          <w:szCs w:val="22"/>
        </w:rPr>
        <w:t xml:space="preserve">BPL </w:t>
      </w:r>
      <w:r w:rsidR="00C12BC7" w:rsidRPr="00E71CE2">
        <w:rPr>
          <w:rFonts w:asciiTheme="minorHAnsi" w:hAnsiTheme="minorHAnsi" w:cstheme="minorHAnsi"/>
          <w:sz w:val="22"/>
          <w:szCs w:val="22"/>
        </w:rPr>
        <w:t xml:space="preserve"> </w:t>
      </w:r>
      <w:r w:rsidRPr="00E71CE2">
        <w:rPr>
          <w:rFonts w:asciiTheme="minorHAnsi" w:hAnsiTheme="minorHAnsi" w:cstheme="minorHAnsi"/>
          <w:sz w:val="22"/>
          <w:szCs w:val="22"/>
        </w:rPr>
        <w:t>will</w:t>
      </w:r>
      <w:proofErr w:type="gramEnd"/>
      <w:r w:rsidRPr="00E71CE2">
        <w:rPr>
          <w:rFonts w:asciiTheme="minorHAnsi" w:hAnsiTheme="minorHAnsi" w:cstheme="minorHAnsi"/>
          <w:sz w:val="22"/>
          <w:szCs w:val="22"/>
        </w:rPr>
        <w:t xml:space="preserve"> avoid the risk of electrocution. </w:t>
      </w:r>
    </w:p>
    <w:p w14:paraId="425EFBC8" w14:textId="77777777" w:rsidR="005D7536" w:rsidRPr="00E71CE2" w:rsidRDefault="005D7536" w:rsidP="00E71CE2">
      <w:pPr>
        <w:pStyle w:val="ListParagraph"/>
        <w:numPr>
          <w:ilvl w:val="0"/>
          <w:numId w:val="0"/>
        </w:numPr>
        <w:ind w:left="737"/>
        <w:jc w:val="both"/>
        <w:rPr>
          <w:rFonts w:asciiTheme="minorHAnsi" w:hAnsiTheme="minorHAnsi" w:cstheme="minorHAnsi"/>
          <w:b/>
          <w:sz w:val="22"/>
          <w:szCs w:val="22"/>
        </w:rPr>
      </w:pPr>
      <w:r w:rsidRPr="00E71CE2">
        <w:rPr>
          <w:rFonts w:asciiTheme="minorHAnsi" w:hAnsiTheme="minorHAnsi" w:cstheme="minorHAnsi"/>
          <w:b/>
          <w:sz w:val="22"/>
          <w:szCs w:val="22"/>
        </w:rPr>
        <w:t xml:space="preserve">The Risk to Council </w:t>
      </w:r>
    </w:p>
    <w:p w14:paraId="50EE0A09" w14:textId="1139D1E5" w:rsidR="005D7536" w:rsidRPr="00E71CE2" w:rsidRDefault="006002A0" w:rsidP="00E71CE2">
      <w:pPr>
        <w:pStyle w:val="ListParagraph"/>
        <w:numPr>
          <w:ilvl w:val="1"/>
          <w:numId w:val="6"/>
        </w:numPr>
        <w:jc w:val="both"/>
        <w:rPr>
          <w:rFonts w:asciiTheme="minorHAnsi" w:hAnsiTheme="minorHAnsi" w:cstheme="minorHAnsi"/>
          <w:sz w:val="22"/>
          <w:szCs w:val="22"/>
        </w:rPr>
      </w:pPr>
      <w:r w:rsidRPr="00E71CE2">
        <w:rPr>
          <w:rFonts w:asciiTheme="minorHAnsi" w:hAnsiTheme="minorHAnsi" w:cstheme="minorHAnsi"/>
          <w:sz w:val="22"/>
          <w:szCs w:val="22"/>
        </w:rPr>
        <w:t xml:space="preserve">As the land is subject to inundation, any </w:t>
      </w:r>
      <w:r w:rsidR="005D7536" w:rsidRPr="00E71CE2">
        <w:rPr>
          <w:rFonts w:asciiTheme="minorHAnsi" w:hAnsiTheme="minorHAnsi" w:cstheme="minorHAnsi"/>
          <w:sz w:val="22"/>
          <w:szCs w:val="22"/>
        </w:rPr>
        <w:t xml:space="preserve">building consent granted </w:t>
      </w:r>
      <w:r w:rsidRPr="00E71CE2">
        <w:rPr>
          <w:rFonts w:asciiTheme="minorHAnsi" w:hAnsiTheme="minorHAnsi" w:cstheme="minorHAnsi"/>
          <w:sz w:val="22"/>
          <w:szCs w:val="22"/>
        </w:rPr>
        <w:t>will</w:t>
      </w:r>
      <w:r w:rsidR="005D7536" w:rsidRPr="00E71CE2">
        <w:rPr>
          <w:rFonts w:asciiTheme="minorHAnsi" w:hAnsiTheme="minorHAnsi" w:cstheme="minorHAnsi"/>
          <w:sz w:val="22"/>
          <w:szCs w:val="22"/>
        </w:rPr>
        <w:t xml:space="preserve"> be issued pursuant to Section 72 of the Building Act. This </w:t>
      </w:r>
      <w:r w:rsidRPr="00E71CE2">
        <w:rPr>
          <w:rFonts w:asciiTheme="minorHAnsi" w:hAnsiTheme="minorHAnsi" w:cstheme="minorHAnsi"/>
          <w:sz w:val="22"/>
          <w:szCs w:val="22"/>
        </w:rPr>
        <w:t>will</w:t>
      </w:r>
      <w:r w:rsidR="005D7536" w:rsidRPr="00E71CE2">
        <w:rPr>
          <w:rFonts w:asciiTheme="minorHAnsi" w:hAnsiTheme="minorHAnsi" w:cstheme="minorHAnsi"/>
          <w:sz w:val="22"/>
          <w:szCs w:val="22"/>
        </w:rPr>
        <w:t xml:space="preserve"> highlight to future landowners that the building is being constructed on land which is subject to a natural hazard. </w:t>
      </w:r>
      <w:r w:rsidR="005F1644" w:rsidRPr="00E71CE2">
        <w:rPr>
          <w:rFonts w:asciiTheme="minorHAnsi" w:hAnsiTheme="minorHAnsi" w:cstheme="minorHAnsi"/>
          <w:sz w:val="22"/>
          <w:szCs w:val="22"/>
        </w:rPr>
        <w:t xml:space="preserve">Through this process the owners must also acknowledge the identified risk. </w:t>
      </w:r>
    </w:p>
    <w:p w14:paraId="5703E810" w14:textId="77777777" w:rsidR="005D4A3D" w:rsidRPr="00E71CE2" w:rsidRDefault="005D4A3D" w:rsidP="00E71CE2">
      <w:pPr>
        <w:pStyle w:val="ListParagraph"/>
        <w:numPr>
          <w:ilvl w:val="0"/>
          <w:numId w:val="0"/>
        </w:numPr>
        <w:ind w:left="737"/>
        <w:jc w:val="both"/>
        <w:rPr>
          <w:rFonts w:asciiTheme="minorHAnsi" w:hAnsiTheme="minorHAnsi" w:cstheme="minorHAnsi"/>
          <w:b/>
          <w:sz w:val="22"/>
          <w:szCs w:val="22"/>
        </w:rPr>
      </w:pPr>
      <w:r w:rsidRPr="00E71CE2">
        <w:rPr>
          <w:rFonts w:asciiTheme="minorHAnsi" w:hAnsiTheme="minorHAnsi" w:cstheme="minorHAnsi"/>
          <w:b/>
          <w:sz w:val="22"/>
          <w:szCs w:val="22"/>
        </w:rPr>
        <w:t>Potential impact of climate change</w:t>
      </w:r>
    </w:p>
    <w:p w14:paraId="4BEAA420" w14:textId="5B651374" w:rsidR="005D4A3D" w:rsidRPr="00E71CE2" w:rsidRDefault="005D4A3D" w:rsidP="00E71CE2">
      <w:pPr>
        <w:pStyle w:val="ListParagraph"/>
        <w:numPr>
          <w:ilvl w:val="1"/>
          <w:numId w:val="6"/>
        </w:numPr>
        <w:jc w:val="both"/>
        <w:rPr>
          <w:rFonts w:asciiTheme="minorHAnsi" w:hAnsiTheme="minorHAnsi" w:cstheme="minorHAnsi"/>
          <w:sz w:val="22"/>
          <w:szCs w:val="22"/>
        </w:rPr>
      </w:pPr>
      <w:r w:rsidRPr="00E71CE2">
        <w:rPr>
          <w:rFonts w:asciiTheme="minorHAnsi" w:hAnsiTheme="minorHAnsi" w:cstheme="minorHAnsi"/>
          <w:sz w:val="22"/>
          <w:szCs w:val="22"/>
        </w:rPr>
        <w:t xml:space="preserve">Whakatāne township is generally low lying, and has been built on a historic flood plain, and therefore subject to risks associated with inundation. The chances of flooding are expected to increase </w:t>
      </w:r>
      <w:proofErr w:type="gramStart"/>
      <w:r w:rsidRPr="00E71CE2">
        <w:rPr>
          <w:rFonts w:asciiTheme="minorHAnsi" w:hAnsiTheme="minorHAnsi" w:cstheme="minorHAnsi"/>
          <w:sz w:val="22"/>
          <w:szCs w:val="22"/>
        </w:rPr>
        <w:t>as a result of</w:t>
      </w:r>
      <w:proofErr w:type="gramEnd"/>
      <w:r w:rsidRPr="00E71CE2">
        <w:rPr>
          <w:rFonts w:asciiTheme="minorHAnsi" w:hAnsiTheme="minorHAnsi" w:cstheme="minorHAnsi"/>
          <w:sz w:val="22"/>
          <w:szCs w:val="22"/>
        </w:rPr>
        <w:t xml:space="preserve"> climate change in the coming years</w:t>
      </w:r>
      <w:r w:rsidRPr="00E71CE2">
        <w:rPr>
          <w:rStyle w:val="FootnoteReference"/>
          <w:rFonts w:asciiTheme="minorHAnsi" w:hAnsiTheme="minorHAnsi" w:cstheme="minorHAnsi"/>
          <w:sz w:val="22"/>
          <w:szCs w:val="22"/>
        </w:rPr>
        <w:footnoteReference w:id="1"/>
      </w:r>
      <w:r w:rsidRPr="00E71CE2">
        <w:rPr>
          <w:rFonts w:asciiTheme="minorHAnsi" w:hAnsiTheme="minorHAnsi" w:cstheme="minorHAnsi"/>
          <w:sz w:val="22"/>
          <w:szCs w:val="22"/>
        </w:rPr>
        <w:t>.</w:t>
      </w:r>
    </w:p>
    <w:p w14:paraId="03A73233" w14:textId="6EE2AC12" w:rsidR="005D4A3D" w:rsidRPr="00E71CE2" w:rsidRDefault="005D4A3D" w:rsidP="00E71CE2">
      <w:pPr>
        <w:pStyle w:val="ListParagraph"/>
        <w:numPr>
          <w:ilvl w:val="1"/>
          <w:numId w:val="6"/>
        </w:numPr>
        <w:jc w:val="both"/>
        <w:rPr>
          <w:rFonts w:asciiTheme="minorHAnsi" w:hAnsiTheme="minorHAnsi" w:cstheme="minorHAnsi"/>
          <w:sz w:val="22"/>
          <w:szCs w:val="22"/>
        </w:rPr>
      </w:pPr>
      <w:r w:rsidRPr="00E71CE2">
        <w:rPr>
          <w:rFonts w:asciiTheme="minorHAnsi" w:hAnsiTheme="minorHAnsi" w:cstheme="minorHAnsi"/>
          <w:sz w:val="22"/>
          <w:szCs w:val="22"/>
        </w:rPr>
        <w:t>The Whakatāne District Plan Objectives and Policies of Chapter 18 – Natural Hazards</w:t>
      </w:r>
      <w:r w:rsidRPr="00E71CE2">
        <w:rPr>
          <w:rStyle w:val="FootnoteReference"/>
          <w:rFonts w:asciiTheme="minorHAnsi" w:hAnsiTheme="minorHAnsi" w:cstheme="minorHAnsi"/>
          <w:sz w:val="22"/>
          <w:szCs w:val="22"/>
        </w:rPr>
        <w:footnoteReference w:id="2"/>
      </w:r>
      <w:r w:rsidRPr="00E71CE2">
        <w:rPr>
          <w:rFonts w:asciiTheme="minorHAnsi" w:hAnsiTheme="minorHAnsi" w:cstheme="minorHAnsi"/>
          <w:sz w:val="22"/>
          <w:szCs w:val="22"/>
        </w:rPr>
        <w:t xml:space="preserve"> require climate change to be considered. This factor has been considered when calculating the AEP level.  </w:t>
      </w:r>
    </w:p>
    <w:p w14:paraId="08F00F80" w14:textId="289CE762" w:rsidR="00E27B0D" w:rsidRPr="00E71CE2" w:rsidRDefault="00E27B0D" w:rsidP="00E71CE2">
      <w:pPr>
        <w:pStyle w:val="ListParagraph"/>
        <w:numPr>
          <w:ilvl w:val="1"/>
          <w:numId w:val="6"/>
        </w:numPr>
        <w:jc w:val="both"/>
        <w:rPr>
          <w:rFonts w:asciiTheme="minorHAnsi" w:hAnsiTheme="minorHAnsi" w:cstheme="minorHAnsi"/>
          <w:sz w:val="22"/>
          <w:szCs w:val="22"/>
        </w:rPr>
      </w:pPr>
      <w:r w:rsidRPr="00E71CE2">
        <w:rPr>
          <w:rFonts w:asciiTheme="minorHAnsi" w:hAnsiTheme="minorHAnsi" w:cstheme="minorHAnsi"/>
          <w:sz w:val="22"/>
          <w:szCs w:val="22"/>
        </w:rPr>
        <w:t>Overall, the effects of the non-compliance with platform level are less than minor and no other persons or properties are affected by this non-compliance.</w:t>
      </w:r>
    </w:p>
    <w:p w14:paraId="13A866EB" w14:textId="77777777" w:rsidR="00FC26E0" w:rsidRPr="00E71CE2" w:rsidRDefault="00FC26E0" w:rsidP="00E71CE2">
      <w:pPr>
        <w:ind w:left="113"/>
        <w:jc w:val="both"/>
        <w:rPr>
          <w:rFonts w:asciiTheme="minorHAnsi" w:hAnsiTheme="minorHAnsi" w:cstheme="minorHAnsi"/>
          <w:sz w:val="22"/>
          <w:highlight w:val="yellow"/>
        </w:rPr>
      </w:pPr>
      <w:r w:rsidRPr="00E71CE2">
        <w:rPr>
          <w:rFonts w:asciiTheme="minorHAnsi" w:hAnsiTheme="minorHAnsi" w:cstheme="minorHAnsi"/>
          <w:noProof/>
          <w:sz w:val="22"/>
          <w:lang w:eastAsia="en-NZ"/>
        </w:rPr>
        <w:lastRenderedPageBreak/>
        <w:drawing>
          <wp:inline distT="0" distB="0" distL="0" distR="0" wp14:anchorId="4EB9B3A6" wp14:editId="452DBE72">
            <wp:extent cx="2987075" cy="3848596"/>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991102" cy="3853785"/>
                    </a:xfrm>
                    <a:prstGeom prst="rect">
                      <a:avLst/>
                    </a:prstGeom>
                  </pic:spPr>
                </pic:pic>
              </a:graphicData>
            </a:graphic>
          </wp:inline>
        </w:drawing>
      </w:r>
    </w:p>
    <w:p w14:paraId="3E80EF42" w14:textId="01501321" w:rsidR="00FC26E0" w:rsidRPr="00E71CE2" w:rsidRDefault="00FC26E0" w:rsidP="00E71CE2">
      <w:pPr>
        <w:jc w:val="both"/>
        <w:rPr>
          <w:rFonts w:asciiTheme="minorHAnsi" w:hAnsiTheme="minorHAnsi" w:cstheme="minorHAnsi"/>
          <w:sz w:val="22"/>
        </w:rPr>
      </w:pPr>
      <w:r w:rsidRPr="00E71CE2">
        <w:rPr>
          <w:rFonts w:asciiTheme="minorHAnsi" w:hAnsiTheme="minorHAnsi" w:cstheme="minorHAnsi"/>
          <w:b/>
          <w:sz w:val="22"/>
        </w:rPr>
        <w:t xml:space="preserve">Figure </w:t>
      </w:r>
      <w:r w:rsidR="000671C2">
        <w:rPr>
          <w:rFonts w:asciiTheme="minorHAnsi" w:hAnsiTheme="minorHAnsi" w:cstheme="minorHAnsi"/>
          <w:b/>
          <w:sz w:val="22"/>
        </w:rPr>
        <w:t>7</w:t>
      </w:r>
      <w:r w:rsidRPr="00E71CE2">
        <w:rPr>
          <w:rFonts w:asciiTheme="minorHAnsi" w:hAnsiTheme="minorHAnsi" w:cstheme="minorHAnsi"/>
          <w:b/>
          <w:sz w:val="22"/>
        </w:rPr>
        <w:t xml:space="preserve">: </w:t>
      </w:r>
      <w:r w:rsidRPr="00E71CE2">
        <w:rPr>
          <w:rFonts w:asciiTheme="minorHAnsi" w:hAnsiTheme="minorHAnsi" w:cstheme="minorHAnsi"/>
          <w:sz w:val="22"/>
        </w:rPr>
        <w:t>Image taken from Council's GIS showing potential ponding levels on the site. Key: Green - &lt;100mm; Amber - 100-300mm; Red - 300mm+.</w:t>
      </w:r>
    </w:p>
    <w:p w14:paraId="73677F0E" w14:textId="77777777" w:rsidR="00A178D0" w:rsidRPr="00E71CE2" w:rsidRDefault="00A178D0" w:rsidP="00E71CE2">
      <w:pPr>
        <w:ind w:left="113"/>
        <w:jc w:val="both"/>
        <w:rPr>
          <w:rFonts w:asciiTheme="minorHAnsi" w:hAnsiTheme="minorHAnsi" w:cstheme="minorHAnsi"/>
          <w:b/>
          <w:sz w:val="22"/>
        </w:rPr>
      </w:pPr>
      <w:r w:rsidRPr="00E71CE2">
        <w:rPr>
          <w:rFonts w:asciiTheme="minorHAnsi" w:hAnsiTheme="minorHAnsi" w:cstheme="minorHAnsi"/>
          <w:b/>
          <w:sz w:val="22"/>
        </w:rPr>
        <w:t xml:space="preserve">Outdoor Living Space </w:t>
      </w:r>
    </w:p>
    <w:p w14:paraId="6482323F" w14:textId="775B37B8" w:rsidR="00A178D0" w:rsidRPr="00E71CE2" w:rsidRDefault="00A178D0" w:rsidP="00E71CE2">
      <w:pPr>
        <w:pStyle w:val="ListParagraph"/>
        <w:numPr>
          <w:ilvl w:val="1"/>
          <w:numId w:val="6"/>
        </w:numPr>
        <w:jc w:val="both"/>
        <w:rPr>
          <w:rFonts w:asciiTheme="minorHAnsi" w:hAnsiTheme="minorHAnsi" w:cstheme="minorHAnsi"/>
          <w:sz w:val="22"/>
          <w:szCs w:val="22"/>
        </w:rPr>
      </w:pPr>
      <w:r w:rsidRPr="00E71CE2">
        <w:rPr>
          <w:rFonts w:asciiTheme="minorHAnsi" w:hAnsiTheme="minorHAnsi" w:cstheme="minorHAnsi"/>
          <w:sz w:val="22"/>
          <w:szCs w:val="22"/>
        </w:rPr>
        <w:t xml:space="preserve">The </w:t>
      </w:r>
      <w:r w:rsidR="005C39EA" w:rsidRPr="00E71CE2">
        <w:rPr>
          <w:rFonts w:asciiTheme="minorHAnsi" w:hAnsiTheme="minorHAnsi" w:cstheme="minorHAnsi"/>
          <w:sz w:val="22"/>
          <w:szCs w:val="22"/>
        </w:rPr>
        <w:t>outdoor</w:t>
      </w:r>
      <w:r w:rsidRPr="00E71CE2">
        <w:rPr>
          <w:rFonts w:asciiTheme="minorHAnsi" w:hAnsiTheme="minorHAnsi" w:cstheme="minorHAnsi"/>
          <w:sz w:val="22"/>
          <w:szCs w:val="22"/>
        </w:rPr>
        <w:t xml:space="preserve"> </w:t>
      </w:r>
      <w:r w:rsidR="005C39EA" w:rsidRPr="00E71CE2">
        <w:rPr>
          <w:rFonts w:asciiTheme="minorHAnsi" w:hAnsiTheme="minorHAnsi" w:cstheme="minorHAnsi"/>
          <w:sz w:val="22"/>
          <w:szCs w:val="22"/>
        </w:rPr>
        <w:t>l</w:t>
      </w:r>
      <w:r w:rsidRPr="00E71CE2">
        <w:rPr>
          <w:rFonts w:asciiTheme="minorHAnsi" w:hAnsiTheme="minorHAnsi" w:cstheme="minorHAnsi"/>
          <w:sz w:val="22"/>
          <w:szCs w:val="22"/>
        </w:rPr>
        <w:t xml:space="preserve">iving </w:t>
      </w:r>
      <w:r w:rsidR="005C39EA" w:rsidRPr="00E71CE2">
        <w:rPr>
          <w:rFonts w:asciiTheme="minorHAnsi" w:hAnsiTheme="minorHAnsi" w:cstheme="minorHAnsi"/>
          <w:sz w:val="22"/>
          <w:szCs w:val="22"/>
        </w:rPr>
        <w:t>s</w:t>
      </w:r>
      <w:r w:rsidRPr="00E71CE2">
        <w:rPr>
          <w:rFonts w:asciiTheme="minorHAnsi" w:hAnsiTheme="minorHAnsi" w:cstheme="minorHAnsi"/>
          <w:sz w:val="22"/>
          <w:szCs w:val="22"/>
        </w:rPr>
        <w:t xml:space="preserve">pace does not meet </w:t>
      </w:r>
      <w:r w:rsidR="005C39EA" w:rsidRPr="00E71CE2">
        <w:rPr>
          <w:rFonts w:asciiTheme="minorHAnsi" w:hAnsiTheme="minorHAnsi" w:cstheme="minorHAnsi"/>
          <w:sz w:val="22"/>
          <w:szCs w:val="22"/>
        </w:rPr>
        <w:t xml:space="preserve">Rule </w:t>
      </w:r>
      <w:r w:rsidRPr="00E71CE2">
        <w:rPr>
          <w:rFonts w:asciiTheme="minorHAnsi" w:hAnsiTheme="minorHAnsi" w:cstheme="minorHAnsi"/>
          <w:sz w:val="22"/>
          <w:szCs w:val="22"/>
        </w:rPr>
        <w:t>4.2.7.1</w:t>
      </w:r>
      <w:r w:rsidR="005C39EA" w:rsidRPr="00E71CE2">
        <w:rPr>
          <w:rFonts w:asciiTheme="minorHAnsi" w:hAnsiTheme="minorHAnsi" w:cstheme="minorHAnsi"/>
          <w:sz w:val="22"/>
          <w:szCs w:val="22"/>
        </w:rPr>
        <w:t>(</w:t>
      </w:r>
      <w:r w:rsidRPr="00E71CE2">
        <w:rPr>
          <w:rFonts w:asciiTheme="minorHAnsi" w:hAnsiTheme="minorHAnsi" w:cstheme="minorHAnsi"/>
          <w:sz w:val="22"/>
          <w:szCs w:val="22"/>
        </w:rPr>
        <w:t>a</w:t>
      </w:r>
      <w:r w:rsidR="005C39EA" w:rsidRPr="00E71CE2">
        <w:rPr>
          <w:rFonts w:asciiTheme="minorHAnsi" w:hAnsiTheme="minorHAnsi" w:cstheme="minorHAnsi"/>
          <w:sz w:val="22"/>
          <w:szCs w:val="22"/>
        </w:rPr>
        <w:t>)(</w:t>
      </w:r>
      <w:r w:rsidRPr="00E71CE2">
        <w:rPr>
          <w:rFonts w:asciiTheme="minorHAnsi" w:hAnsiTheme="minorHAnsi" w:cstheme="minorHAnsi"/>
          <w:sz w:val="22"/>
          <w:szCs w:val="22"/>
        </w:rPr>
        <w:t>ii</w:t>
      </w:r>
      <w:r w:rsidR="005C39EA" w:rsidRPr="00E71CE2">
        <w:rPr>
          <w:rFonts w:asciiTheme="minorHAnsi" w:hAnsiTheme="minorHAnsi" w:cstheme="minorHAnsi"/>
          <w:sz w:val="22"/>
          <w:szCs w:val="22"/>
        </w:rPr>
        <w:t xml:space="preserve">), </w:t>
      </w:r>
      <w:r w:rsidRPr="00E71CE2">
        <w:rPr>
          <w:rFonts w:asciiTheme="minorHAnsi" w:hAnsiTheme="minorHAnsi" w:cstheme="minorHAnsi"/>
          <w:sz w:val="22"/>
          <w:szCs w:val="22"/>
        </w:rPr>
        <w:t>the minimum dimension</w:t>
      </w:r>
      <w:r w:rsidR="005C39EA" w:rsidRPr="00E71CE2">
        <w:rPr>
          <w:rFonts w:asciiTheme="minorHAnsi" w:hAnsiTheme="minorHAnsi" w:cstheme="minorHAnsi"/>
          <w:sz w:val="22"/>
          <w:szCs w:val="22"/>
        </w:rPr>
        <w:t xml:space="preserve">. The dimension is </w:t>
      </w:r>
      <w:r w:rsidRPr="00E71CE2">
        <w:rPr>
          <w:rFonts w:asciiTheme="minorHAnsi" w:hAnsiTheme="minorHAnsi" w:cstheme="minorHAnsi"/>
          <w:sz w:val="22"/>
          <w:szCs w:val="22"/>
        </w:rPr>
        <w:t xml:space="preserve">3.8m instead of the required 6m. </w:t>
      </w:r>
    </w:p>
    <w:p w14:paraId="71CE85F5" w14:textId="50B3ED0C" w:rsidR="00A178D0" w:rsidRPr="00E71CE2" w:rsidRDefault="00A178D0" w:rsidP="00E71CE2">
      <w:pPr>
        <w:pStyle w:val="ListParagraph"/>
        <w:numPr>
          <w:ilvl w:val="1"/>
          <w:numId w:val="6"/>
        </w:numPr>
        <w:jc w:val="both"/>
        <w:rPr>
          <w:rFonts w:asciiTheme="minorHAnsi" w:hAnsiTheme="minorHAnsi" w:cstheme="minorHAnsi"/>
          <w:sz w:val="22"/>
          <w:szCs w:val="22"/>
        </w:rPr>
      </w:pPr>
      <w:r w:rsidRPr="00E71CE2">
        <w:rPr>
          <w:rFonts w:asciiTheme="minorHAnsi" w:hAnsiTheme="minorHAnsi" w:cstheme="minorHAnsi"/>
          <w:sz w:val="22"/>
          <w:szCs w:val="22"/>
        </w:rPr>
        <w:t xml:space="preserve">The amenity of the </w:t>
      </w:r>
      <w:r w:rsidR="005C39EA" w:rsidRPr="00E71CE2">
        <w:rPr>
          <w:rFonts w:asciiTheme="minorHAnsi" w:hAnsiTheme="minorHAnsi" w:cstheme="minorHAnsi"/>
          <w:sz w:val="22"/>
          <w:szCs w:val="22"/>
        </w:rPr>
        <w:t xml:space="preserve">site and </w:t>
      </w:r>
      <w:r w:rsidR="00986485">
        <w:rPr>
          <w:rFonts w:asciiTheme="minorHAnsi" w:hAnsiTheme="minorHAnsi" w:cstheme="minorHAnsi"/>
          <w:sz w:val="22"/>
          <w:szCs w:val="22"/>
        </w:rPr>
        <w:t xml:space="preserve">the </w:t>
      </w:r>
      <w:r w:rsidR="005C39EA" w:rsidRPr="00E71CE2">
        <w:rPr>
          <w:rFonts w:asciiTheme="minorHAnsi" w:hAnsiTheme="minorHAnsi" w:cstheme="minorHAnsi"/>
          <w:sz w:val="22"/>
          <w:szCs w:val="22"/>
        </w:rPr>
        <w:t xml:space="preserve">occupants will be </w:t>
      </w:r>
      <w:r w:rsidRPr="00E71CE2">
        <w:rPr>
          <w:rFonts w:asciiTheme="minorHAnsi" w:hAnsiTheme="minorHAnsi" w:cstheme="minorHAnsi"/>
          <w:sz w:val="22"/>
          <w:szCs w:val="22"/>
        </w:rPr>
        <w:t xml:space="preserve">not adversely </w:t>
      </w:r>
      <w:r w:rsidR="005C39EA" w:rsidRPr="00E71CE2">
        <w:rPr>
          <w:rFonts w:asciiTheme="minorHAnsi" w:hAnsiTheme="minorHAnsi" w:cstheme="minorHAnsi"/>
          <w:sz w:val="22"/>
          <w:szCs w:val="22"/>
        </w:rPr>
        <w:t>affected</w:t>
      </w:r>
      <w:r w:rsidRPr="00E71CE2">
        <w:rPr>
          <w:rFonts w:asciiTheme="minorHAnsi" w:hAnsiTheme="minorHAnsi" w:cstheme="minorHAnsi"/>
          <w:sz w:val="22"/>
          <w:szCs w:val="22"/>
        </w:rPr>
        <w:t xml:space="preserve"> by the reduced dimension of the outdoor living space</w:t>
      </w:r>
      <w:r w:rsidR="00E27B0D" w:rsidRPr="00E71CE2">
        <w:rPr>
          <w:rFonts w:asciiTheme="minorHAnsi" w:hAnsiTheme="minorHAnsi" w:cstheme="minorHAnsi"/>
          <w:sz w:val="22"/>
          <w:szCs w:val="22"/>
        </w:rPr>
        <w:t xml:space="preserve"> as there is still sufficient space on the site to provide a functional outdoor living area</w:t>
      </w:r>
      <w:r w:rsidRPr="00E71CE2">
        <w:rPr>
          <w:rFonts w:asciiTheme="minorHAnsi" w:hAnsiTheme="minorHAnsi" w:cstheme="minorHAnsi"/>
          <w:sz w:val="22"/>
          <w:szCs w:val="22"/>
        </w:rPr>
        <w:t>. The design provides for a deck running along the northern side of the dwelling</w:t>
      </w:r>
      <w:r w:rsidR="00E27B0D" w:rsidRPr="00E71CE2">
        <w:rPr>
          <w:rFonts w:asciiTheme="minorHAnsi" w:hAnsiTheme="minorHAnsi" w:cstheme="minorHAnsi"/>
          <w:sz w:val="22"/>
          <w:szCs w:val="22"/>
        </w:rPr>
        <w:t xml:space="preserve"> and this is accessible from the main living area and has a total area exceeding 40m</w:t>
      </w:r>
      <w:r w:rsidR="00E27B0D" w:rsidRPr="00E71CE2">
        <w:rPr>
          <w:rFonts w:asciiTheme="minorHAnsi" w:hAnsiTheme="minorHAnsi" w:cstheme="minorHAnsi"/>
          <w:sz w:val="22"/>
          <w:szCs w:val="22"/>
          <w:vertAlign w:val="superscript"/>
        </w:rPr>
        <w:t>2</w:t>
      </w:r>
      <w:r w:rsidRPr="00E71CE2">
        <w:rPr>
          <w:rFonts w:asciiTheme="minorHAnsi" w:hAnsiTheme="minorHAnsi" w:cstheme="minorHAnsi"/>
          <w:sz w:val="22"/>
          <w:szCs w:val="22"/>
        </w:rPr>
        <w:t xml:space="preserve">. As all yard setbacks are met, there is also sufficient outdoor recreation area provided for around the dwelling. </w:t>
      </w:r>
    </w:p>
    <w:p w14:paraId="7CB3AB82" w14:textId="214344F8" w:rsidR="00E27B0D" w:rsidRPr="00E71CE2" w:rsidRDefault="00A178D0" w:rsidP="00E71CE2">
      <w:pPr>
        <w:pStyle w:val="ListParagraph"/>
        <w:numPr>
          <w:ilvl w:val="1"/>
          <w:numId w:val="6"/>
        </w:numPr>
        <w:jc w:val="both"/>
        <w:rPr>
          <w:rFonts w:asciiTheme="minorHAnsi" w:hAnsiTheme="minorHAnsi" w:cstheme="minorHAnsi"/>
          <w:sz w:val="22"/>
          <w:szCs w:val="22"/>
        </w:rPr>
      </w:pPr>
      <w:r w:rsidRPr="00E71CE2">
        <w:rPr>
          <w:rFonts w:asciiTheme="minorHAnsi" w:hAnsiTheme="minorHAnsi" w:cstheme="minorHAnsi"/>
          <w:sz w:val="22"/>
          <w:szCs w:val="22"/>
        </w:rPr>
        <w:t>The outlook from the outdoor living space is unobstructed</w:t>
      </w:r>
      <w:r w:rsidR="00E27B0D" w:rsidRPr="00E71CE2">
        <w:rPr>
          <w:rFonts w:asciiTheme="minorHAnsi" w:hAnsiTheme="minorHAnsi" w:cstheme="minorHAnsi"/>
          <w:sz w:val="22"/>
          <w:szCs w:val="22"/>
        </w:rPr>
        <w:t xml:space="preserve"> and does not have views over other properties and is not overlooked</w:t>
      </w:r>
      <w:r w:rsidR="00986485">
        <w:rPr>
          <w:rFonts w:asciiTheme="minorHAnsi" w:hAnsiTheme="minorHAnsi" w:cstheme="minorHAnsi"/>
          <w:sz w:val="22"/>
          <w:szCs w:val="22"/>
        </w:rPr>
        <w:t>,</w:t>
      </w:r>
      <w:r w:rsidR="001E1D8D" w:rsidRPr="00E71CE2">
        <w:rPr>
          <w:rFonts w:asciiTheme="minorHAnsi" w:hAnsiTheme="minorHAnsi" w:cstheme="minorHAnsi"/>
          <w:sz w:val="22"/>
          <w:szCs w:val="22"/>
        </w:rPr>
        <w:t xml:space="preserve"> as the site is well fenced and surrounding dwellings are single level</w:t>
      </w:r>
      <w:r w:rsidR="00986485">
        <w:rPr>
          <w:rFonts w:asciiTheme="minorHAnsi" w:hAnsiTheme="minorHAnsi" w:cstheme="minorHAnsi"/>
          <w:sz w:val="22"/>
          <w:szCs w:val="22"/>
        </w:rPr>
        <w:t>.</w:t>
      </w:r>
    </w:p>
    <w:p w14:paraId="1AF5F780" w14:textId="40EEEACA" w:rsidR="00A178D0" w:rsidRPr="00E71CE2" w:rsidRDefault="00E27B0D" w:rsidP="00E71CE2">
      <w:pPr>
        <w:pStyle w:val="ListParagraph"/>
        <w:numPr>
          <w:ilvl w:val="1"/>
          <w:numId w:val="6"/>
        </w:numPr>
        <w:jc w:val="both"/>
        <w:rPr>
          <w:rFonts w:asciiTheme="minorHAnsi" w:hAnsiTheme="minorHAnsi" w:cstheme="minorHAnsi"/>
          <w:sz w:val="22"/>
          <w:szCs w:val="22"/>
        </w:rPr>
      </w:pPr>
      <w:r w:rsidRPr="00E71CE2">
        <w:rPr>
          <w:rFonts w:asciiTheme="minorHAnsi" w:hAnsiTheme="minorHAnsi" w:cstheme="minorHAnsi"/>
          <w:sz w:val="22"/>
          <w:szCs w:val="22"/>
        </w:rPr>
        <w:t xml:space="preserve">The effect of the non-compliance is less than </w:t>
      </w:r>
      <w:proofErr w:type="gramStart"/>
      <w:r w:rsidRPr="00E71CE2">
        <w:rPr>
          <w:rFonts w:asciiTheme="minorHAnsi" w:hAnsiTheme="minorHAnsi" w:cstheme="minorHAnsi"/>
          <w:sz w:val="22"/>
          <w:szCs w:val="22"/>
        </w:rPr>
        <w:t>minor</w:t>
      </w:r>
      <w:proofErr w:type="gramEnd"/>
      <w:r w:rsidRPr="00E71CE2">
        <w:rPr>
          <w:rFonts w:asciiTheme="minorHAnsi" w:hAnsiTheme="minorHAnsi" w:cstheme="minorHAnsi"/>
          <w:sz w:val="22"/>
          <w:szCs w:val="22"/>
        </w:rPr>
        <w:t xml:space="preserve"> and no other persons or properties are affected by this non-compliance. </w:t>
      </w:r>
    </w:p>
    <w:p w14:paraId="6924A7C3" w14:textId="77777777" w:rsidR="00A178D0" w:rsidRPr="00E71CE2" w:rsidRDefault="00A178D0" w:rsidP="00E71CE2">
      <w:pPr>
        <w:ind w:left="113"/>
        <w:jc w:val="both"/>
        <w:rPr>
          <w:rFonts w:asciiTheme="minorHAnsi" w:hAnsiTheme="minorHAnsi" w:cstheme="minorHAnsi"/>
          <w:b/>
          <w:sz w:val="22"/>
        </w:rPr>
      </w:pPr>
      <w:r w:rsidRPr="00E71CE2">
        <w:rPr>
          <w:rFonts w:asciiTheme="minorHAnsi" w:hAnsiTheme="minorHAnsi" w:cstheme="minorHAnsi"/>
          <w:b/>
          <w:sz w:val="22"/>
        </w:rPr>
        <w:t xml:space="preserve">Site Permeability </w:t>
      </w:r>
    </w:p>
    <w:p w14:paraId="3E44E1DF" w14:textId="2CB9AEDE" w:rsidR="00A178D0" w:rsidRPr="00E71CE2" w:rsidRDefault="00A178D0" w:rsidP="00E71CE2">
      <w:pPr>
        <w:pStyle w:val="ListParagraph"/>
        <w:numPr>
          <w:ilvl w:val="1"/>
          <w:numId w:val="6"/>
        </w:numPr>
        <w:jc w:val="both"/>
        <w:rPr>
          <w:rFonts w:asciiTheme="minorHAnsi" w:hAnsiTheme="minorHAnsi" w:cstheme="minorHAnsi"/>
          <w:sz w:val="22"/>
          <w:szCs w:val="22"/>
        </w:rPr>
      </w:pPr>
      <w:r w:rsidRPr="00E71CE2">
        <w:rPr>
          <w:rFonts w:asciiTheme="minorHAnsi" w:hAnsiTheme="minorHAnsi" w:cstheme="minorHAnsi"/>
          <w:sz w:val="22"/>
          <w:szCs w:val="22"/>
        </w:rPr>
        <w:t>Total impermeable surfaces which exceed 55%</w:t>
      </w:r>
      <w:r w:rsidR="00651776" w:rsidRPr="00E71CE2">
        <w:rPr>
          <w:rFonts w:asciiTheme="minorHAnsi" w:hAnsiTheme="minorHAnsi" w:cstheme="minorHAnsi"/>
          <w:sz w:val="22"/>
          <w:szCs w:val="22"/>
        </w:rPr>
        <w:t xml:space="preserve"> (</w:t>
      </w:r>
      <w:r w:rsidRPr="00E71CE2">
        <w:rPr>
          <w:rFonts w:asciiTheme="minorHAnsi" w:hAnsiTheme="minorHAnsi" w:cstheme="minorHAnsi"/>
          <w:sz w:val="22"/>
          <w:szCs w:val="22"/>
        </w:rPr>
        <w:t>and up to 65%</w:t>
      </w:r>
      <w:r w:rsidR="00651776" w:rsidRPr="00E71CE2">
        <w:rPr>
          <w:rFonts w:asciiTheme="minorHAnsi" w:hAnsiTheme="minorHAnsi" w:cstheme="minorHAnsi"/>
          <w:sz w:val="22"/>
          <w:szCs w:val="22"/>
        </w:rPr>
        <w:t>)</w:t>
      </w:r>
      <w:r w:rsidRPr="00E71CE2">
        <w:rPr>
          <w:rFonts w:asciiTheme="minorHAnsi" w:hAnsiTheme="minorHAnsi" w:cstheme="minorHAnsi"/>
          <w:sz w:val="22"/>
          <w:szCs w:val="22"/>
        </w:rPr>
        <w:t xml:space="preserve"> of the land area of the lot are assessed as a Restricted Discretionary Activity, and Council must restrict its discretion to the extent to which the proposal achieves hydrological neutrality and avoids the potential adverse effects of stormwater run-off. </w:t>
      </w:r>
      <w:r w:rsidR="0008119F" w:rsidRPr="00E71CE2">
        <w:rPr>
          <w:rFonts w:asciiTheme="minorHAnsi" w:hAnsiTheme="minorHAnsi" w:cstheme="minorHAnsi"/>
          <w:sz w:val="22"/>
          <w:szCs w:val="22"/>
        </w:rPr>
        <w:t xml:space="preserve">Although the activity is full discretionary, these criteria are still useful in terms of assessing effects of this non-compliance. </w:t>
      </w:r>
    </w:p>
    <w:p w14:paraId="7399EF6A" w14:textId="237C5E3E" w:rsidR="00A178D0" w:rsidRPr="00E71CE2" w:rsidRDefault="0008119F" w:rsidP="00E71CE2">
      <w:pPr>
        <w:pStyle w:val="ListParagraph"/>
        <w:numPr>
          <w:ilvl w:val="1"/>
          <w:numId w:val="6"/>
        </w:numPr>
        <w:jc w:val="both"/>
        <w:rPr>
          <w:rFonts w:asciiTheme="minorHAnsi" w:hAnsiTheme="minorHAnsi" w:cstheme="minorHAnsi"/>
          <w:sz w:val="22"/>
          <w:szCs w:val="22"/>
        </w:rPr>
      </w:pPr>
      <w:r w:rsidRPr="00E71CE2">
        <w:rPr>
          <w:rFonts w:asciiTheme="minorHAnsi" w:hAnsiTheme="minorHAnsi" w:cstheme="minorHAnsi"/>
          <w:sz w:val="22"/>
          <w:szCs w:val="22"/>
        </w:rPr>
        <w:lastRenderedPageBreak/>
        <w:t>In this case, t</w:t>
      </w:r>
      <w:r w:rsidR="00A178D0" w:rsidRPr="00E71CE2">
        <w:rPr>
          <w:rFonts w:asciiTheme="minorHAnsi" w:hAnsiTheme="minorHAnsi" w:cstheme="minorHAnsi"/>
          <w:sz w:val="22"/>
          <w:szCs w:val="22"/>
        </w:rPr>
        <w:t xml:space="preserve">he building coverage is compliant (32%), but as the dwelling is located on a rear section, the length of the access way must be included in the </w:t>
      </w:r>
      <w:r w:rsidR="00651776" w:rsidRPr="00E71CE2">
        <w:rPr>
          <w:rFonts w:asciiTheme="minorHAnsi" w:hAnsiTheme="minorHAnsi" w:cstheme="minorHAnsi"/>
          <w:sz w:val="22"/>
          <w:szCs w:val="22"/>
        </w:rPr>
        <w:t xml:space="preserve">impermeable area </w:t>
      </w:r>
      <w:r w:rsidR="00A178D0" w:rsidRPr="00E71CE2">
        <w:rPr>
          <w:rFonts w:asciiTheme="minorHAnsi" w:hAnsiTheme="minorHAnsi" w:cstheme="minorHAnsi"/>
          <w:sz w:val="22"/>
          <w:szCs w:val="22"/>
        </w:rPr>
        <w:t>calculations</w:t>
      </w:r>
      <w:r w:rsidR="00651776" w:rsidRPr="00E71CE2">
        <w:rPr>
          <w:rFonts w:asciiTheme="minorHAnsi" w:hAnsiTheme="minorHAnsi" w:cstheme="minorHAnsi"/>
          <w:sz w:val="22"/>
          <w:szCs w:val="22"/>
        </w:rPr>
        <w:t>. The</w:t>
      </w:r>
      <w:r w:rsidR="00A178D0" w:rsidRPr="00E71CE2">
        <w:rPr>
          <w:rFonts w:asciiTheme="minorHAnsi" w:hAnsiTheme="minorHAnsi" w:cstheme="minorHAnsi"/>
          <w:sz w:val="22"/>
          <w:szCs w:val="22"/>
        </w:rPr>
        <w:t xml:space="preserve"> total impermeable surface</w:t>
      </w:r>
      <w:r w:rsidR="00651776" w:rsidRPr="00E71CE2">
        <w:rPr>
          <w:rFonts w:asciiTheme="minorHAnsi" w:hAnsiTheme="minorHAnsi" w:cstheme="minorHAnsi"/>
          <w:sz w:val="22"/>
          <w:szCs w:val="22"/>
        </w:rPr>
        <w:t xml:space="preserve"> </w:t>
      </w:r>
      <w:r w:rsidR="00986485" w:rsidRPr="00E71CE2">
        <w:rPr>
          <w:rFonts w:asciiTheme="minorHAnsi" w:hAnsiTheme="minorHAnsi" w:cstheme="minorHAnsi"/>
          <w:sz w:val="22"/>
          <w:szCs w:val="22"/>
        </w:rPr>
        <w:t>is 65.6</w:t>
      </w:r>
      <w:r w:rsidR="00A178D0" w:rsidRPr="00E71CE2">
        <w:rPr>
          <w:rFonts w:asciiTheme="minorHAnsi" w:hAnsiTheme="minorHAnsi" w:cstheme="minorHAnsi"/>
          <w:sz w:val="22"/>
          <w:szCs w:val="22"/>
        </w:rPr>
        <w:t>%.</w:t>
      </w:r>
      <w:r w:rsidR="005D4A3D" w:rsidRPr="00E71CE2">
        <w:rPr>
          <w:rFonts w:asciiTheme="minorHAnsi" w:hAnsiTheme="minorHAnsi" w:cstheme="minorHAnsi"/>
          <w:sz w:val="22"/>
          <w:szCs w:val="22"/>
        </w:rPr>
        <w:t xml:space="preserve"> </w:t>
      </w:r>
    </w:p>
    <w:p w14:paraId="64758600" w14:textId="77777777" w:rsidR="00986485" w:rsidRDefault="0008119F" w:rsidP="00E71CE2">
      <w:pPr>
        <w:pStyle w:val="ListParagraph"/>
        <w:numPr>
          <w:ilvl w:val="1"/>
          <w:numId w:val="6"/>
        </w:numPr>
        <w:jc w:val="both"/>
        <w:rPr>
          <w:rFonts w:asciiTheme="minorHAnsi" w:hAnsiTheme="minorHAnsi" w:cstheme="minorHAnsi"/>
          <w:sz w:val="22"/>
          <w:szCs w:val="22"/>
        </w:rPr>
      </w:pPr>
      <w:bookmarkStart w:id="1" w:name="_Hlk85800742"/>
      <w:r w:rsidRPr="00E71CE2">
        <w:rPr>
          <w:rFonts w:asciiTheme="minorHAnsi" w:hAnsiTheme="minorHAnsi" w:cstheme="minorHAnsi"/>
          <w:sz w:val="22"/>
          <w:szCs w:val="22"/>
        </w:rPr>
        <w:t>In this case, c</w:t>
      </w:r>
      <w:r w:rsidR="00A178D0" w:rsidRPr="00986485">
        <w:rPr>
          <w:rFonts w:asciiTheme="minorHAnsi" w:hAnsiTheme="minorHAnsi" w:cstheme="minorHAnsi"/>
          <w:sz w:val="22"/>
          <w:szCs w:val="22"/>
        </w:rPr>
        <w:t>ompliance</w:t>
      </w:r>
      <w:r w:rsidR="00A178D0" w:rsidRPr="00E71CE2">
        <w:rPr>
          <w:rFonts w:asciiTheme="minorHAnsi" w:hAnsiTheme="minorHAnsi" w:cstheme="minorHAnsi"/>
          <w:sz w:val="22"/>
          <w:szCs w:val="22"/>
        </w:rPr>
        <w:t xml:space="preserve"> with stormwater management </w:t>
      </w:r>
      <w:r w:rsidRPr="00E71CE2">
        <w:rPr>
          <w:rFonts w:asciiTheme="minorHAnsi" w:hAnsiTheme="minorHAnsi" w:cstheme="minorHAnsi"/>
          <w:sz w:val="22"/>
          <w:szCs w:val="22"/>
        </w:rPr>
        <w:t xml:space="preserve">also </w:t>
      </w:r>
      <w:r w:rsidR="00A178D0" w:rsidRPr="00E71CE2">
        <w:rPr>
          <w:rFonts w:asciiTheme="minorHAnsi" w:hAnsiTheme="minorHAnsi" w:cstheme="minorHAnsi"/>
          <w:sz w:val="22"/>
          <w:szCs w:val="22"/>
        </w:rPr>
        <w:t xml:space="preserve">needs to be demonstrated as per the consent notice on the </w:t>
      </w:r>
      <w:r w:rsidR="00A178D0" w:rsidRPr="00986485">
        <w:rPr>
          <w:rFonts w:asciiTheme="minorHAnsi" w:hAnsiTheme="minorHAnsi" w:cstheme="minorHAnsi"/>
          <w:sz w:val="22"/>
          <w:szCs w:val="22"/>
        </w:rPr>
        <w:t>title</w:t>
      </w:r>
      <w:r w:rsidRPr="00986485">
        <w:rPr>
          <w:rFonts w:asciiTheme="minorHAnsi" w:hAnsiTheme="minorHAnsi" w:cstheme="minorHAnsi"/>
          <w:sz w:val="22"/>
          <w:szCs w:val="22"/>
        </w:rPr>
        <w:t xml:space="preserve"> </w:t>
      </w:r>
      <w:r w:rsidR="00A178D0" w:rsidRPr="00986485">
        <w:rPr>
          <w:rFonts w:asciiTheme="minorHAnsi" w:hAnsiTheme="minorHAnsi" w:cstheme="minorHAnsi"/>
          <w:sz w:val="22"/>
          <w:szCs w:val="22"/>
        </w:rPr>
        <w:t xml:space="preserve">and this has been demonstrated on </w:t>
      </w:r>
      <w:r w:rsidR="0054660E" w:rsidRPr="00986485">
        <w:rPr>
          <w:rFonts w:asciiTheme="minorHAnsi" w:hAnsiTheme="minorHAnsi" w:cstheme="minorHAnsi"/>
          <w:sz w:val="22"/>
          <w:szCs w:val="22"/>
        </w:rPr>
        <w:t xml:space="preserve">the amended </w:t>
      </w:r>
      <w:r w:rsidR="001C6FFA" w:rsidRPr="00986485">
        <w:rPr>
          <w:rFonts w:asciiTheme="minorHAnsi" w:hAnsiTheme="minorHAnsi" w:cstheme="minorHAnsi"/>
          <w:sz w:val="22"/>
          <w:szCs w:val="22"/>
        </w:rPr>
        <w:t xml:space="preserve">site </w:t>
      </w:r>
      <w:r w:rsidR="0054660E" w:rsidRPr="00986485">
        <w:rPr>
          <w:rFonts w:asciiTheme="minorHAnsi" w:hAnsiTheme="minorHAnsi" w:cstheme="minorHAnsi"/>
          <w:sz w:val="22"/>
          <w:szCs w:val="22"/>
        </w:rPr>
        <w:t xml:space="preserve">plan </w:t>
      </w:r>
      <w:r w:rsidR="001C6FFA" w:rsidRPr="00986485">
        <w:rPr>
          <w:rFonts w:asciiTheme="minorHAnsi" w:hAnsiTheme="minorHAnsi" w:cstheme="minorHAnsi"/>
          <w:sz w:val="22"/>
          <w:szCs w:val="22"/>
        </w:rPr>
        <w:t>Drawing 101 (received 20/10/21)</w:t>
      </w:r>
      <w:r w:rsidR="00A178D0" w:rsidRPr="00986485">
        <w:rPr>
          <w:rFonts w:asciiTheme="minorHAnsi" w:hAnsiTheme="minorHAnsi" w:cstheme="minorHAnsi"/>
          <w:sz w:val="22"/>
          <w:szCs w:val="22"/>
        </w:rPr>
        <w:t xml:space="preserve">. </w:t>
      </w:r>
      <w:r w:rsidR="00D30D7A" w:rsidRPr="00986485">
        <w:rPr>
          <w:rFonts w:asciiTheme="minorHAnsi" w:hAnsiTheme="minorHAnsi" w:cstheme="minorHAnsi"/>
          <w:sz w:val="22"/>
          <w:szCs w:val="22"/>
        </w:rPr>
        <w:t xml:space="preserve">This shows two detention tanks located </w:t>
      </w:r>
      <w:r w:rsidR="00B82605" w:rsidRPr="00986485">
        <w:rPr>
          <w:rFonts w:asciiTheme="minorHAnsi" w:hAnsiTheme="minorHAnsi" w:cstheme="minorHAnsi"/>
          <w:sz w:val="22"/>
          <w:szCs w:val="22"/>
        </w:rPr>
        <w:t>with</w:t>
      </w:r>
      <w:r w:rsidR="00986485" w:rsidRPr="00986485">
        <w:rPr>
          <w:rFonts w:asciiTheme="minorHAnsi" w:hAnsiTheme="minorHAnsi" w:cstheme="minorHAnsi"/>
          <w:sz w:val="22"/>
          <w:szCs w:val="22"/>
        </w:rPr>
        <w:t>in</w:t>
      </w:r>
      <w:r w:rsidR="00B82605" w:rsidRPr="00986485">
        <w:rPr>
          <w:rFonts w:asciiTheme="minorHAnsi" w:hAnsiTheme="minorHAnsi" w:cstheme="minorHAnsi"/>
          <w:sz w:val="22"/>
          <w:szCs w:val="22"/>
        </w:rPr>
        <w:t xml:space="preserve"> the western yard. A condition is recommended to ensure </w:t>
      </w:r>
      <w:r w:rsidR="00986485" w:rsidRPr="00986485">
        <w:rPr>
          <w:rFonts w:asciiTheme="minorHAnsi" w:hAnsiTheme="minorHAnsi" w:cstheme="minorHAnsi"/>
          <w:sz w:val="22"/>
          <w:szCs w:val="22"/>
        </w:rPr>
        <w:t xml:space="preserve">that the tanks </w:t>
      </w:r>
      <w:r w:rsidR="00B82605" w:rsidRPr="00986485">
        <w:rPr>
          <w:rFonts w:asciiTheme="minorHAnsi" w:hAnsiTheme="minorHAnsi" w:cstheme="minorHAnsi"/>
          <w:sz w:val="22"/>
          <w:szCs w:val="22"/>
        </w:rPr>
        <w:t>are 1m from the boundary, as they are over 1</w:t>
      </w:r>
      <w:r w:rsidR="00986485" w:rsidRPr="00986485">
        <w:rPr>
          <w:rFonts w:asciiTheme="minorHAnsi" w:hAnsiTheme="minorHAnsi" w:cstheme="minorHAnsi"/>
          <w:sz w:val="22"/>
          <w:szCs w:val="22"/>
        </w:rPr>
        <w:t xml:space="preserve"> metre</w:t>
      </w:r>
      <w:r w:rsidR="00B82605" w:rsidRPr="00986485">
        <w:rPr>
          <w:rFonts w:asciiTheme="minorHAnsi" w:hAnsiTheme="minorHAnsi" w:cstheme="minorHAnsi"/>
          <w:sz w:val="22"/>
          <w:szCs w:val="22"/>
        </w:rPr>
        <w:t xml:space="preserve"> in height</w:t>
      </w:r>
      <w:r w:rsidR="00986485" w:rsidRPr="00986485">
        <w:rPr>
          <w:rFonts w:asciiTheme="minorHAnsi" w:hAnsiTheme="minorHAnsi" w:cstheme="minorHAnsi"/>
          <w:sz w:val="22"/>
          <w:szCs w:val="22"/>
        </w:rPr>
        <w:t>, unless</w:t>
      </w:r>
      <w:r w:rsidR="00986485">
        <w:rPr>
          <w:rFonts w:asciiTheme="minorHAnsi" w:hAnsiTheme="minorHAnsi" w:cstheme="minorHAnsi"/>
          <w:sz w:val="22"/>
          <w:szCs w:val="22"/>
        </w:rPr>
        <w:t xml:space="preserve"> </w:t>
      </w:r>
      <w:r w:rsidR="00986485" w:rsidRPr="00E71CE2">
        <w:rPr>
          <w:rFonts w:asciiTheme="minorHAnsi" w:hAnsiTheme="minorHAnsi" w:cstheme="minorHAnsi"/>
          <w:sz w:val="22"/>
          <w:szCs w:val="22"/>
        </w:rPr>
        <w:t xml:space="preserve">written </w:t>
      </w:r>
      <w:r w:rsidR="00986485">
        <w:rPr>
          <w:rFonts w:asciiTheme="minorHAnsi" w:hAnsiTheme="minorHAnsi" w:cstheme="minorHAnsi"/>
          <w:sz w:val="22"/>
          <w:szCs w:val="22"/>
        </w:rPr>
        <w:t>approval</w:t>
      </w:r>
      <w:r w:rsidR="00986485" w:rsidRPr="00E71CE2">
        <w:rPr>
          <w:rFonts w:asciiTheme="minorHAnsi" w:hAnsiTheme="minorHAnsi" w:cstheme="minorHAnsi"/>
          <w:sz w:val="22"/>
          <w:szCs w:val="22"/>
        </w:rPr>
        <w:t xml:space="preserve"> is obtained</w:t>
      </w:r>
      <w:r w:rsidR="00986485">
        <w:rPr>
          <w:rFonts w:asciiTheme="minorHAnsi" w:hAnsiTheme="minorHAnsi" w:cstheme="minorHAnsi"/>
          <w:sz w:val="22"/>
          <w:szCs w:val="22"/>
        </w:rPr>
        <w:t xml:space="preserve"> from the adjacent property</w:t>
      </w:r>
      <w:r w:rsidR="00B82605" w:rsidRPr="00E71CE2">
        <w:rPr>
          <w:rFonts w:asciiTheme="minorHAnsi" w:hAnsiTheme="minorHAnsi" w:cstheme="minorHAnsi"/>
          <w:sz w:val="22"/>
          <w:szCs w:val="22"/>
        </w:rPr>
        <w:t xml:space="preserve">. </w:t>
      </w:r>
    </w:p>
    <w:p w14:paraId="5B897F7E" w14:textId="1698A5AC" w:rsidR="0054660E" w:rsidRPr="00E71CE2" w:rsidRDefault="0008119F" w:rsidP="00E71CE2">
      <w:pPr>
        <w:pStyle w:val="ListParagraph"/>
        <w:numPr>
          <w:ilvl w:val="1"/>
          <w:numId w:val="6"/>
        </w:numPr>
        <w:jc w:val="both"/>
        <w:rPr>
          <w:rFonts w:asciiTheme="minorHAnsi" w:hAnsiTheme="minorHAnsi" w:cstheme="minorHAnsi"/>
          <w:sz w:val="22"/>
          <w:szCs w:val="22"/>
        </w:rPr>
      </w:pPr>
      <w:r w:rsidRPr="00E71CE2">
        <w:rPr>
          <w:rFonts w:asciiTheme="minorHAnsi" w:hAnsiTheme="minorHAnsi" w:cstheme="minorHAnsi"/>
          <w:sz w:val="22"/>
          <w:szCs w:val="22"/>
        </w:rPr>
        <w:t xml:space="preserve">Council’s Development </w:t>
      </w:r>
      <w:r w:rsidR="00986485">
        <w:rPr>
          <w:rFonts w:asciiTheme="minorHAnsi" w:hAnsiTheme="minorHAnsi" w:cstheme="minorHAnsi"/>
          <w:sz w:val="22"/>
          <w:szCs w:val="22"/>
        </w:rPr>
        <w:t>E</w:t>
      </w:r>
      <w:r w:rsidRPr="00E71CE2">
        <w:rPr>
          <w:rFonts w:asciiTheme="minorHAnsi" w:hAnsiTheme="minorHAnsi" w:cstheme="minorHAnsi"/>
          <w:sz w:val="22"/>
          <w:szCs w:val="22"/>
        </w:rPr>
        <w:t xml:space="preserve">ngineer has reviewed the plans and calculations and is satisfied that the additional stormwater can be appropriately managed on the site. </w:t>
      </w:r>
      <w:r w:rsidR="0054660E" w:rsidRPr="00E71CE2">
        <w:rPr>
          <w:rFonts w:asciiTheme="minorHAnsi" w:hAnsiTheme="minorHAnsi" w:cstheme="minorHAnsi"/>
          <w:sz w:val="22"/>
          <w:szCs w:val="22"/>
        </w:rPr>
        <w:t>A condition is recommended to ensure stormwater management is in accordance with these plans</w:t>
      </w:r>
      <w:bookmarkEnd w:id="1"/>
      <w:r w:rsidR="0054660E" w:rsidRPr="00E71CE2">
        <w:rPr>
          <w:rFonts w:asciiTheme="minorHAnsi" w:hAnsiTheme="minorHAnsi" w:cstheme="minorHAnsi"/>
          <w:sz w:val="22"/>
          <w:szCs w:val="22"/>
        </w:rPr>
        <w:t xml:space="preserve">. </w:t>
      </w:r>
      <w:r w:rsidRPr="00E71CE2">
        <w:rPr>
          <w:rFonts w:asciiTheme="minorHAnsi" w:hAnsiTheme="minorHAnsi" w:cstheme="minorHAnsi"/>
          <w:sz w:val="22"/>
          <w:szCs w:val="22"/>
        </w:rPr>
        <w:t xml:space="preserve">Therefore, there will </w:t>
      </w:r>
      <w:r w:rsidR="00986485">
        <w:rPr>
          <w:rFonts w:asciiTheme="minorHAnsi" w:hAnsiTheme="minorHAnsi" w:cstheme="minorHAnsi"/>
          <w:sz w:val="22"/>
          <w:szCs w:val="22"/>
        </w:rPr>
        <w:t>not be any a</w:t>
      </w:r>
      <w:r w:rsidRPr="00E71CE2">
        <w:rPr>
          <w:rFonts w:asciiTheme="minorHAnsi" w:hAnsiTheme="minorHAnsi" w:cstheme="minorHAnsi"/>
          <w:sz w:val="22"/>
          <w:szCs w:val="22"/>
        </w:rPr>
        <w:t xml:space="preserve">dverse </w:t>
      </w:r>
      <w:r w:rsidR="00986485">
        <w:rPr>
          <w:rFonts w:asciiTheme="minorHAnsi" w:hAnsiTheme="minorHAnsi" w:cstheme="minorHAnsi"/>
          <w:sz w:val="22"/>
          <w:szCs w:val="22"/>
        </w:rPr>
        <w:t>‘</w:t>
      </w:r>
      <w:r w:rsidRPr="00E71CE2">
        <w:rPr>
          <w:rFonts w:asciiTheme="minorHAnsi" w:hAnsiTheme="minorHAnsi" w:cstheme="minorHAnsi"/>
          <w:sz w:val="22"/>
          <w:szCs w:val="22"/>
        </w:rPr>
        <w:t>off-site</w:t>
      </w:r>
      <w:r w:rsidR="00986485">
        <w:rPr>
          <w:rFonts w:asciiTheme="minorHAnsi" w:hAnsiTheme="minorHAnsi" w:cstheme="minorHAnsi"/>
          <w:sz w:val="22"/>
          <w:szCs w:val="22"/>
        </w:rPr>
        <w:t>’</w:t>
      </w:r>
      <w:r w:rsidRPr="00E71CE2">
        <w:rPr>
          <w:rFonts w:asciiTheme="minorHAnsi" w:hAnsiTheme="minorHAnsi" w:cstheme="minorHAnsi"/>
          <w:sz w:val="22"/>
          <w:szCs w:val="22"/>
        </w:rPr>
        <w:t xml:space="preserve"> effects from the non-compliance. </w:t>
      </w:r>
    </w:p>
    <w:p w14:paraId="791A31EE" w14:textId="77777777" w:rsidR="006002A0" w:rsidRPr="00E71CE2" w:rsidRDefault="006002A0" w:rsidP="00E71CE2">
      <w:pPr>
        <w:pStyle w:val="Heading2"/>
        <w:spacing w:after="120"/>
        <w:ind w:left="113"/>
        <w:jc w:val="both"/>
        <w:rPr>
          <w:rFonts w:asciiTheme="minorHAnsi" w:hAnsiTheme="minorHAnsi" w:cstheme="minorHAnsi"/>
          <w:sz w:val="22"/>
          <w:szCs w:val="22"/>
        </w:rPr>
      </w:pPr>
      <w:bookmarkStart w:id="2" w:name="_Hlk85798928"/>
      <w:r w:rsidRPr="00E71CE2">
        <w:rPr>
          <w:rFonts w:asciiTheme="minorHAnsi" w:hAnsiTheme="minorHAnsi" w:cstheme="minorHAnsi"/>
          <w:sz w:val="22"/>
          <w:szCs w:val="22"/>
        </w:rPr>
        <w:t>Conclusion regarding scale of effects</w:t>
      </w:r>
    </w:p>
    <w:p w14:paraId="7CFA830D" w14:textId="77777777" w:rsidR="006002A0" w:rsidRPr="00E71CE2" w:rsidRDefault="006002A0" w:rsidP="00E71CE2">
      <w:pPr>
        <w:pStyle w:val="ListParagraph"/>
        <w:numPr>
          <w:ilvl w:val="1"/>
          <w:numId w:val="6"/>
        </w:numPr>
        <w:jc w:val="both"/>
        <w:rPr>
          <w:rFonts w:asciiTheme="minorHAnsi" w:hAnsiTheme="minorHAnsi" w:cstheme="minorHAnsi"/>
          <w:sz w:val="22"/>
          <w:szCs w:val="22"/>
        </w:rPr>
      </w:pPr>
      <w:r w:rsidRPr="00E71CE2">
        <w:rPr>
          <w:rFonts w:asciiTheme="minorHAnsi" w:hAnsiTheme="minorHAnsi" w:cstheme="minorHAnsi"/>
          <w:sz w:val="22"/>
          <w:szCs w:val="22"/>
        </w:rPr>
        <w:t xml:space="preserve">Overall, the effects of the proposal on the environment </w:t>
      </w:r>
      <w:proofErr w:type="gramStart"/>
      <w:r w:rsidRPr="00E71CE2">
        <w:rPr>
          <w:rFonts w:asciiTheme="minorHAnsi" w:hAnsiTheme="minorHAnsi" w:cstheme="minorHAnsi"/>
          <w:sz w:val="22"/>
          <w:szCs w:val="22"/>
        </w:rPr>
        <w:t>are considered to be</w:t>
      </w:r>
      <w:proofErr w:type="gramEnd"/>
      <w:r w:rsidRPr="00E71CE2">
        <w:rPr>
          <w:rFonts w:asciiTheme="minorHAnsi" w:hAnsiTheme="minorHAnsi" w:cstheme="minorHAnsi"/>
          <w:sz w:val="22"/>
          <w:szCs w:val="22"/>
        </w:rPr>
        <w:t xml:space="preserve"> less than minor.</w:t>
      </w:r>
    </w:p>
    <w:p w14:paraId="318272D9" w14:textId="3B83D1BE" w:rsidR="006002A0" w:rsidRPr="00E71CE2" w:rsidRDefault="006002A0" w:rsidP="00E71CE2">
      <w:pPr>
        <w:pStyle w:val="ListParagraph"/>
        <w:numPr>
          <w:ilvl w:val="1"/>
          <w:numId w:val="6"/>
        </w:numPr>
        <w:jc w:val="both"/>
        <w:rPr>
          <w:rFonts w:asciiTheme="minorHAnsi" w:hAnsiTheme="minorHAnsi" w:cstheme="minorHAnsi"/>
          <w:sz w:val="22"/>
          <w:szCs w:val="22"/>
        </w:rPr>
      </w:pPr>
      <w:r w:rsidRPr="00E71CE2">
        <w:rPr>
          <w:rFonts w:asciiTheme="minorHAnsi" w:hAnsiTheme="minorHAnsi" w:cstheme="minorHAnsi"/>
          <w:sz w:val="22"/>
          <w:szCs w:val="22"/>
        </w:rPr>
        <w:t xml:space="preserve">The effects of the proposal on adjacent properties are nil.  </w:t>
      </w:r>
      <w:r w:rsidR="0054660E" w:rsidRPr="00E71CE2">
        <w:rPr>
          <w:rFonts w:asciiTheme="minorHAnsi" w:hAnsiTheme="minorHAnsi" w:cstheme="minorHAnsi"/>
          <w:sz w:val="22"/>
          <w:szCs w:val="22"/>
        </w:rPr>
        <w:t xml:space="preserve">The non-compliant </w:t>
      </w:r>
      <w:r w:rsidR="00E96031" w:rsidRPr="00E71CE2">
        <w:rPr>
          <w:rFonts w:asciiTheme="minorHAnsi" w:hAnsiTheme="minorHAnsi" w:cstheme="minorHAnsi"/>
          <w:sz w:val="22"/>
          <w:szCs w:val="22"/>
        </w:rPr>
        <w:t xml:space="preserve">BPL </w:t>
      </w:r>
      <w:r w:rsidR="0054660E" w:rsidRPr="00E71CE2">
        <w:rPr>
          <w:rFonts w:asciiTheme="minorHAnsi" w:hAnsiTheme="minorHAnsi" w:cstheme="minorHAnsi"/>
          <w:sz w:val="22"/>
          <w:szCs w:val="22"/>
        </w:rPr>
        <w:t xml:space="preserve">of the attached garage </w:t>
      </w:r>
      <w:r w:rsidR="00E96031" w:rsidRPr="00E71CE2">
        <w:rPr>
          <w:rFonts w:asciiTheme="minorHAnsi" w:hAnsiTheme="minorHAnsi" w:cstheme="minorHAnsi"/>
          <w:sz w:val="22"/>
          <w:szCs w:val="22"/>
        </w:rPr>
        <w:t>relate</w:t>
      </w:r>
      <w:r w:rsidR="0054660E" w:rsidRPr="00E71CE2">
        <w:rPr>
          <w:rFonts w:asciiTheme="minorHAnsi" w:hAnsiTheme="minorHAnsi" w:cstheme="minorHAnsi"/>
          <w:sz w:val="22"/>
          <w:szCs w:val="22"/>
        </w:rPr>
        <w:t xml:space="preserve">s to the dwelling and </w:t>
      </w:r>
      <w:r w:rsidR="00E96031" w:rsidRPr="00E71CE2">
        <w:rPr>
          <w:rFonts w:asciiTheme="minorHAnsi" w:hAnsiTheme="minorHAnsi" w:cstheme="minorHAnsi"/>
          <w:sz w:val="22"/>
          <w:szCs w:val="22"/>
        </w:rPr>
        <w:t xml:space="preserve">occupants </w:t>
      </w:r>
      <w:r w:rsidR="0054660E" w:rsidRPr="00E71CE2">
        <w:rPr>
          <w:rFonts w:asciiTheme="minorHAnsi" w:hAnsiTheme="minorHAnsi" w:cstheme="minorHAnsi"/>
          <w:sz w:val="22"/>
          <w:szCs w:val="22"/>
        </w:rPr>
        <w:t xml:space="preserve">on this site </w:t>
      </w:r>
      <w:r w:rsidR="00E96031" w:rsidRPr="00E71CE2">
        <w:rPr>
          <w:rFonts w:asciiTheme="minorHAnsi" w:hAnsiTheme="minorHAnsi" w:cstheme="minorHAnsi"/>
          <w:sz w:val="22"/>
          <w:szCs w:val="22"/>
        </w:rPr>
        <w:t xml:space="preserve">only </w:t>
      </w:r>
      <w:r w:rsidR="0054660E" w:rsidRPr="00E71CE2">
        <w:rPr>
          <w:rFonts w:asciiTheme="minorHAnsi" w:hAnsiTheme="minorHAnsi" w:cstheme="minorHAnsi"/>
          <w:sz w:val="22"/>
          <w:szCs w:val="22"/>
        </w:rPr>
        <w:t xml:space="preserve">and will not </w:t>
      </w:r>
      <w:r w:rsidR="00095EA2" w:rsidRPr="00E71CE2">
        <w:rPr>
          <w:rFonts w:asciiTheme="minorHAnsi" w:hAnsiTheme="minorHAnsi" w:cstheme="minorHAnsi"/>
          <w:sz w:val="22"/>
          <w:szCs w:val="22"/>
        </w:rPr>
        <w:t>affect</w:t>
      </w:r>
      <w:r w:rsidR="0054660E" w:rsidRPr="00E71CE2">
        <w:rPr>
          <w:rFonts w:asciiTheme="minorHAnsi" w:hAnsiTheme="minorHAnsi" w:cstheme="minorHAnsi"/>
          <w:sz w:val="22"/>
          <w:szCs w:val="22"/>
        </w:rPr>
        <w:t xml:space="preserve"> </w:t>
      </w:r>
      <w:r w:rsidR="00E96031" w:rsidRPr="00E71CE2">
        <w:rPr>
          <w:rFonts w:asciiTheme="minorHAnsi" w:hAnsiTheme="minorHAnsi" w:cstheme="minorHAnsi"/>
          <w:sz w:val="22"/>
          <w:szCs w:val="22"/>
        </w:rPr>
        <w:t>adjoining</w:t>
      </w:r>
      <w:r w:rsidR="0054660E" w:rsidRPr="00E71CE2">
        <w:rPr>
          <w:rFonts w:asciiTheme="minorHAnsi" w:hAnsiTheme="minorHAnsi" w:cstheme="minorHAnsi"/>
          <w:sz w:val="22"/>
          <w:szCs w:val="22"/>
        </w:rPr>
        <w:t xml:space="preserve"> properties</w:t>
      </w:r>
      <w:r w:rsidR="00E96031" w:rsidRPr="00E71CE2">
        <w:rPr>
          <w:rFonts w:asciiTheme="minorHAnsi" w:hAnsiTheme="minorHAnsi" w:cstheme="minorHAnsi"/>
          <w:sz w:val="22"/>
          <w:szCs w:val="22"/>
        </w:rPr>
        <w:t xml:space="preserve">. </w:t>
      </w:r>
      <w:r w:rsidR="0054660E" w:rsidRPr="00E71CE2">
        <w:rPr>
          <w:rFonts w:asciiTheme="minorHAnsi" w:hAnsiTheme="minorHAnsi" w:cstheme="minorHAnsi"/>
          <w:sz w:val="22"/>
          <w:szCs w:val="22"/>
        </w:rPr>
        <w:t xml:space="preserve">Stormwater </w:t>
      </w:r>
      <w:r w:rsidR="00E96031" w:rsidRPr="00E71CE2">
        <w:rPr>
          <w:rFonts w:asciiTheme="minorHAnsi" w:hAnsiTheme="minorHAnsi" w:cstheme="minorHAnsi"/>
          <w:sz w:val="22"/>
          <w:szCs w:val="22"/>
        </w:rPr>
        <w:t xml:space="preserve">will be managed on site and </w:t>
      </w:r>
      <w:r w:rsidR="00996467" w:rsidRPr="00E71CE2">
        <w:rPr>
          <w:rFonts w:asciiTheme="minorHAnsi" w:hAnsiTheme="minorHAnsi" w:cstheme="minorHAnsi"/>
          <w:sz w:val="22"/>
          <w:szCs w:val="22"/>
        </w:rPr>
        <w:t xml:space="preserve">the non-compliant </w:t>
      </w:r>
      <w:r w:rsidR="00E96031" w:rsidRPr="00E71CE2">
        <w:rPr>
          <w:rFonts w:asciiTheme="minorHAnsi" w:hAnsiTheme="minorHAnsi" w:cstheme="minorHAnsi"/>
          <w:sz w:val="22"/>
          <w:szCs w:val="22"/>
        </w:rPr>
        <w:t xml:space="preserve">outdoor living </w:t>
      </w:r>
      <w:r w:rsidR="00996467" w:rsidRPr="00E71CE2">
        <w:rPr>
          <w:rFonts w:asciiTheme="minorHAnsi" w:hAnsiTheme="minorHAnsi" w:cstheme="minorHAnsi"/>
          <w:sz w:val="22"/>
          <w:szCs w:val="22"/>
        </w:rPr>
        <w:t xml:space="preserve">space </w:t>
      </w:r>
      <w:r w:rsidR="0054660E" w:rsidRPr="00E71CE2">
        <w:rPr>
          <w:rFonts w:asciiTheme="minorHAnsi" w:hAnsiTheme="minorHAnsi" w:cstheme="minorHAnsi"/>
          <w:sz w:val="22"/>
          <w:szCs w:val="22"/>
        </w:rPr>
        <w:t>relates</w:t>
      </w:r>
      <w:r w:rsidR="00E96031" w:rsidRPr="00E71CE2">
        <w:rPr>
          <w:rFonts w:asciiTheme="minorHAnsi" w:hAnsiTheme="minorHAnsi" w:cstheme="minorHAnsi"/>
          <w:sz w:val="22"/>
          <w:szCs w:val="22"/>
        </w:rPr>
        <w:t xml:space="preserve"> to onsite </w:t>
      </w:r>
      <w:r w:rsidR="00996467" w:rsidRPr="00E71CE2">
        <w:rPr>
          <w:rFonts w:asciiTheme="minorHAnsi" w:hAnsiTheme="minorHAnsi" w:cstheme="minorHAnsi"/>
          <w:sz w:val="22"/>
          <w:szCs w:val="22"/>
        </w:rPr>
        <w:t xml:space="preserve">amenity only. </w:t>
      </w:r>
    </w:p>
    <w:bookmarkEnd w:id="2"/>
    <w:p w14:paraId="747CC2AD" w14:textId="77777777" w:rsidR="00250FDE" w:rsidRPr="00E71CE2" w:rsidRDefault="00250FDE" w:rsidP="00E71CE2">
      <w:pPr>
        <w:pStyle w:val="Heading1"/>
        <w:numPr>
          <w:ilvl w:val="0"/>
          <w:numId w:val="6"/>
        </w:numPr>
        <w:shd w:val="clear" w:color="auto" w:fill="D9D9D9" w:themeFill="background1" w:themeFillShade="D9"/>
        <w:spacing w:after="120"/>
        <w:ind w:left="431" w:hanging="431"/>
        <w:jc w:val="both"/>
        <w:rPr>
          <w:rFonts w:asciiTheme="minorHAnsi" w:hAnsiTheme="minorHAnsi" w:cstheme="minorHAnsi"/>
          <w:caps w:val="0"/>
          <w:sz w:val="22"/>
          <w:szCs w:val="22"/>
        </w:rPr>
      </w:pPr>
      <w:r w:rsidRPr="00E71CE2">
        <w:rPr>
          <w:rFonts w:asciiTheme="minorHAnsi" w:hAnsiTheme="minorHAnsi" w:cstheme="minorHAnsi"/>
          <w:sz w:val="22"/>
          <w:szCs w:val="22"/>
        </w:rPr>
        <w:t>Notification assessment and decision</w:t>
      </w:r>
    </w:p>
    <w:p w14:paraId="425629C8" w14:textId="77777777" w:rsidR="00A47007" w:rsidRPr="00E71CE2" w:rsidRDefault="00A47007" w:rsidP="00E71CE2">
      <w:pPr>
        <w:pStyle w:val="Heading2"/>
        <w:spacing w:after="120"/>
        <w:ind w:left="0" w:firstLine="113"/>
        <w:jc w:val="both"/>
        <w:rPr>
          <w:rFonts w:asciiTheme="minorHAnsi" w:hAnsiTheme="minorHAnsi" w:cstheme="minorHAnsi"/>
          <w:sz w:val="22"/>
          <w:szCs w:val="22"/>
        </w:rPr>
      </w:pPr>
      <w:r w:rsidRPr="00E71CE2">
        <w:rPr>
          <w:rFonts w:asciiTheme="minorHAnsi" w:hAnsiTheme="minorHAnsi" w:cstheme="minorHAnsi"/>
          <w:sz w:val="22"/>
          <w:szCs w:val="22"/>
        </w:rPr>
        <w:t>Public Notification of Consent Applications</w:t>
      </w:r>
    </w:p>
    <w:p w14:paraId="7E8DB1F2" w14:textId="77777777" w:rsidR="00A47007" w:rsidRPr="00E71CE2" w:rsidRDefault="00A47007" w:rsidP="00E71CE2">
      <w:pPr>
        <w:pStyle w:val="ListParagraph"/>
        <w:numPr>
          <w:ilvl w:val="1"/>
          <w:numId w:val="6"/>
        </w:numPr>
        <w:jc w:val="both"/>
        <w:rPr>
          <w:rFonts w:asciiTheme="minorHAnsi" w:hAnsiTheme="minorHAnsi" w:cstheme="minorHAnsi"/>
          <w:sz w:val="22"/>
          <w:szCs w:val="22"/>
        </w:rPr>
      </w:pPr>
      <w:r w:rsidRPr="00E71CE2">
        <w:rPr>
          <w:rFonts w:asciiTheme="minorHAnsi" w:hAnsiTheme="minorHAnsi" w:cstheme="minorHAnsi"/>
          <w:sz w:val="22"/>
          <w:szCs w:val="22"/>
        </w:rPr>
        <w:t xml:space="preserve">The steps a consent authority must follow </w:t>
      </w:r>
      <w:proofErr w:type="gramStart"/>
      <w:r w:rsidRPr="00E71CE2">
        <w:rPr>
          <w:rFonts w:asciiTheme="minorHAnsi" w:hAnsiTheme="minorHAnsi" w:cstheme="minorHAnsi"/>
          <w:sz w:val="22"/>
          <w:szCs w:val="22"/>
        </w:rPr>
        <w:t>in order to</w:t>
      </w:r>
      <w:proofErr w:type="gramEnd"/>
      <w:r w:rsidRPr="00E71CE2">
        <w:rPr>
          <w:rFonts w:asciiTheme="minorHAnsi" w:hAnsiTheme="minorHAnsi" w:cstheme="minorHAnsi"/>
          <w:sz w:val="22"/>
          <w:szCs w:val="22"/>
        </w:rPr>
        <w:t xml:space="preserve"> determine whether to publicly notify an application are set out in </w:t>
      </w:r>
      <w:hyperlink r:id="rId38" w:history="1">
        <w:r w:rsidRPr="00E71CE2">
          <w:rPr>
            <w:rStyle w:val="Hyperlink"/>
            <w:rFonts w:asciiTheme="minorHAnsi" w:hAnsiTheme="minorHAnsi" w:cstheme="minorHAnsi"/>
            <w:sz w:val="22"/>
            <w:szCs w:val="22"/>
          </w:rPr>
          <w:t>Section 95A</w:t>
        </w:r>
      </w:hyperlink>
      <w:r w:rsidRPr="00E71CE2">
        <w:rPr>
          <w:rFonts w:asciiTheme="minorHAnsi" w:hAnsiTheme="minorHAnsi" w:cstheme="minorHAnsi"/>
          <w:sz w:val="22"/>
          <w:szCs w:val="22"/>
        </w:rPr>
        <w:t xml:space="preserve"> of the RMA.</w:t>
      </w:r>
    </w:p>
    <w:p w14:paraId="1CF09E62" w14:textId="77777777" w:rsidR="00A47007" w:rsidRPr="00E71CE2" w:rsidRDefault="00A47007" w:rsidP="00E71CE2">
      <w:pPr>
        <w:pStyle w:val="ListParagraph"/>
        <w:numPr>
          <w:ilvl w:val="1"/>
          <w:numId w:val="6"/>
        </w:numPr>
        <w:jc w:val="both"/>
        <w:rPr>
          <w:rFonts w:asciiTheme="minorHAnsi" w:hAnsiTheme="minorHAnsi" w:cstheme="minorHAnsi"/>
          <w:sz w:val="22"/>
          <w:szCs w:val="22"/>
        </w:rPr>
      </w:pPr>
      <w:r w:rsidRPr="00E71CE2">
        <w:rPr>
          <w:rFonts w:asciiTheme="minorHAnsi" w:hAnsiTheme="minorHAnsi" w:cstheme="minorHAnsi"/>
          <w:sz w:val="22"/>
          <w:szCs w:val="22"/>
        </w:rPr>
        <w:t>In relation to Step 1, public notification is not mandatory because:</w:t>
      </w:r>
    </w:p>
    <w:p w14:paraId="55F8C6AE" w14:textId="77777777" w:rsidR="00A47007" w:rsidRPr="00E71CE2" w:rsidRDefault="00A47007" w:rsidP="00E71CE2">
      <w:pPr>
        <w:numPr>
          <w:ilvl w:val="0"/>
          <w:numId w:val="26"/>
        </w:numPr>
        <w:tabs>
          <w:tab w:val="left" w:pos="720"/>
          <w:tab w:val="left" w:pos="1440"/>
          <w:tab w:val="left" w:pos="2160"/>
          <w:tab w:val="left" w:pos="4320"/>
          <w:tab w:val="right" w:pos="8928"/>
        </w:tabs>
        <w:spacing w:line="240" w:lineRule="auto"/>
        <w:contextualSpacing/>
        <w:jc w:val="both"/>
        <w:rPr>
          <w:rFonts w:asciiTheme="minorHAnsi" w:hAnsiTheme="minorHAnsi" w:cstheme="minorHAnsi"/>
          <w:sz w:val="22"/>
        </w:rPr>
      </w:pPr>
      <w:r w:rsidRPr="00E71CE2">
        <w:rPr>
          <w:rFonts w:asciiTheme="minorHAnsi" w:hAnsiTheme="minorHAnsi" w:cstheme="minorHAnsi"/>
          <w:sz w:val="22"/>
        </w:rPr>
        <w:t>The applicant has not requested public notification.</w:t>
      </w:r>
    </w:p>
    <w:p w14:paraId="43EADA13" w14:textId="77777777" w:rsidR="00A47007" w:rsidRPr="00E71CE2" w:rsidRDefault="00A47007" w:rsidP="00E71CE2">
      <w:pPr>
        <w:numPr>
          <w:ilvl w:val="0"/>
          <w:numId w:val="26"/>
        </w:numPr>
        <w:tabs>
          <w:tab w:val="left" w:pos="720"/>
          <w:tab w:val="left" w:pos="1440"/>
          <w:tab w:val="left" w:pos="2160"/>
          <w:tab w:val="left" w:pos="4320"/>
          <w:tab w:val="right" w:pos="8928"/>
        </w:tabs>
        <w:spacing w:line="240" w:lineRule="auto"/>
        <w:contextualSpacing/>
        <w:jc w:val="both"/>
        <w:rPr>
          <w:rFonts w:asciiTheme="minorHAnsi" w:hAnsiTheme="minorHAnsi" w:cstheme="minorHAnsi"/>
          <w:sz w:val="22"/>
        </w:rPr>
      </w:pPr>
      <w:r w:rsidRPr="00E71CE2">
        <w:rPr>
          <w:rFonts w:asciiTheme="minorHAnsi" w:hAnsiTheme="minorHAnsi" w:cstheme="minorHAnsi"/>
          <w:sz w:val="22"/>
        </w:rPr>
        <w:t xml:space="preserve">Public notification is not required under </w:t>
      </w:r>
      <w:hyperlink r:id="rId39" w:history="1">
        <w:r w:rsidRPr="00E71CE2">
          <w:rPr>
            <w:rStyle w:val="Hyperlink"/>
            <w:rFonts w:asciiTheme="minorHAnsi" w:hAnsiTheme="minorHAnsi" w:cstheme="minorHAnsi"/>
            <w:sz w:val="22"/>
          </w:rPr>
          <w:t>Section 95C</w:t>
        </w:r>
      </w:hyperlink>
      <w:r w:rsidRPr="00E71CE2">
        <w:rPr>
          <w:rFonts w:asciiTheme="minorHAnsi" w:hAnsiTheme="minorHAnsi" w:cstheme="minorHAnsi"/>
          <w:sz w:val="22"/>
        </w:rPr>
        <w:t xml:space="preserve"> as all relevant information has been provided as part of the application.</w:t>
      </w:r>
    </w:p>
    <w:p w14:paraId="23BCF514" w14:textId="77777777" w:rsidR="00A47007" w:rsidRPr="00E71CE2" w:rsidRDefault="00A47007" w:rsidP="00E71CE2">
      <w:pPr>
        <w:numPr>
          <w:ilvl w:val="0"/>
          <w:numId w:val="26"/>
        </w:numPr>
        <w:tabs>
          <w:tab w:val="left" w:pos="720"/>
          <w:tab w:val="left" w:pos="1440"/>
          <w:tab w:val="left" w:pos="2160"/>
          <w:tab w:val="left" w:pos="4320"/>
          <w:tab w:val="right" w:pos="8928"/>
        </w:tabs>
        <w:spacing w:line="240" w:lineRule="auto"/>
        <w:contextualSpacing/>
        <w:jc w:val="both"/>
        <w:rPr>
          <w:rFonts w:asciiTheme="minorHAnsi" w:hAnsiTheme="minorHAnsi" w:cstheme="minorHAnsi"/>
          <w:sz w:val="22"/>
        </w:rPr>
      </w:pPr>
      <w:r w:rsidRPr="00E71CE2">
        <w:rPr>
          <w:rFonts w:asciiTheme="minorHAnsi" w:hAnsiTheme="minorHAnsi" w:cstheme="minorHAnsi"/>
          <w:sz w:val="22"/>
        </w:rPr>
        <w:t>The application does not involve the exchange of recreation reserve land.</w:t>
      </w:r>
    </w:p>
    <w:p w14:paraId="2312C281" w14:textId="77777777" w:rsidR="00A47007" w:rsidRPr="00E71CE2" w:rsidRDefault="00A47007" w:rsidP="00E71CE2">
      <w:pPr>
        <w:pStyle w:val="ListParagraph"/>
        <w:numPr>
          <w:ilvl w:val="1"/>
          <w:numId w:val="6"/>
        </w:numPr>
        <w:jc w:val="both"/>
        <w:rPr>
          <w:rFonts w:asciiTheme="minorHAnsi" w:hAnsiTheme="minorHAnsi" w:cstheme="minorHAnsi"/>
          <w:sz w:val="22"/>
          <w:szCs w:val="22"/>
        </w:rPr>
      </w:pPr>
      <w:r w:rsidRPr="00E71CE2">
        <w:rPr>
          <w:rFonts w:asciiTheme="minorHAnsi" w:hAnsiTheme="minorHAnsi" w:cstheme="minorHAnsi"/>
          <w:sz w:val="22"/>
          <w:szCs w:val="22"/>
        </w:rPr>
        <w:t xml:space="preserve">In relation to Step 2, public notification </w:t>
      </w:r>
      <w:r w:rsidRPr="00E71CE2">
        <w:rPr>
          <w:rFonts w:asciiTheme="minorHAnsi" w:hAnsiTheme="minorHAnsi" w:cstheme="minorHAnsi"/>
          <w:b/>
          <w:sz w:val="22"/>
          <w:szCs w:val="22"/>
        </w:rPr>
        <w:t>is not precluded</w:t>
      </w:r>
      <w:r w:rsidRPr="00E71CE2">
        <w:rPr>
          <w:rFonts w:asciiTheme="minorHAnsi" w:hAnsiTheme="minorHAnsi" w:cstheme="minorHAnsi"/>
          <w:sz w:val="22"/>
          <w:szCs w:val="22"/>
        </w:rPr>
        <w:t xml:space="preserve"> because:</w:t>
      </w:r>
    </w:p>
    <w:p w14:paraId="21BC9838" w14:textId="77777777" w:rsidR="00A47007" w:rsidRPr="00E71CE2" w:rsidRDefault="00A47007" w:rsidP="00E71CE2">
      <w:pPr>
        <w:numPr>
          <w:ilvl w:val="0"/>
          <w:numId w:val="27"/>
        </w:numPr>
        <w:tabs>
          <w:tab w:val="left" w:pos="720"/>
          <w:tab w:val="left" w:pos="1440"/>
          <w:tab w:val="left" w:pos="2160"/>
          <w:tab w:val="left" w:pos="4320"/>
          <w:tab w:val="right" w:pos="8928"/>
        </w:tabs>
        <w:spacing w:line="240" w:lineRule="auto"/>
        <w:contextualSpacing/>
        <w:jc w:val="both"/>
        <w:rPr>
          <w:rFonts w:asciiTheme="minorHAnsi" w:hAnsiTheme="minorHAnsi" w:cstheme="minorHAnsi"/>
          <w:sz w:val="22"/>
        </w:rPr>
      </w:pPr>
      <w:r w:rsidRPr="00E71CE2">
        <w:rPr>
          <w:rFonts w:asciiTheme="minorHAnsi" w:hAnsiTheme="minorHAnsi" w:cstheme="minorHAnsi"/>
          <w:sz w:val="22"/>
        </w:rPr>
        <w:t>The District Plan does not preclude public notification.</w:t>
      </w:r>
    </w:p>
    <w:p w14:paraId="5B286F83" w14:textId="77777777" w:rsidR="00A47007" w:rsidRPr="00E71CE2" w:rsidRDefault="00A47007" w:rsidP="00E71CE2">
      <w:pPr>
        <w:numPr>
          <w:ilvl w:val="0"/>
          <w:numId w:val="27"/>
        </w:numPr>
        <w:tabs>
          <w:tab w:val="left" w:pos="720"/>
          <w:tab w:val="left" w:pos="1440"/>
          <w:tab w:val="left" w:pos="2160"/>
          <w:tab w:val="left" w:pos="4320"/>
          <w:tab w:val="right" w:pos="8928"/>
        </w:tabs>
        <w:spacing w:line="240" w:lineRule="auto"/>
        <w:contextualSpacing/>
        <w:jc w:val="both"/>
        <w:rPr>
          <w:rFonts w:asciiTheme="minorHAnsi" w:hAnsiTheme="minorHAnsi" w:cstheme="minorHAnsi"/>
          <w:sz w:val="22"/>
        </w:rPr>
      </w:pPr>
      <w:r w:rsidRPr="00E71CE2">
        <w:rPr>
          <w:rFonts w:asciiTheme="minorHAnsi" w:hAnsiTheme="minorHAnsi" w:cstheme="minorHAnsi"/>
          <w:sz w:val="22"/>
        </w:rPr>
        <w:t>The application is for a discretionary activity but not a boundary activity.</w:t>
      </w:r>
    </w:p>
    <w:p w14:paraId="394AE642" w14:textId="77777777" w:rsidR="00A47007" w:rsidRPr="00E71CE2" w:rsidRDefault="00A47007" w:rsidP="00E71CE2">
      <w:pPr>
        <w:pStyle w:val="ListParagraph"/>
        <w:numPr>
          <w:ilvl w:val="1"/>
          <w:numId w:val="6"/>
        </w:numPr>
        <w:jc w:val="both"/>
        <w:rPr>
          <w:rFonts w:asciiTheme="minorHAnsi" w:hAnsiTheme="minorHAnsi" w:cstheme="minorHAnsi"/>
          <w:sz w:val="22"/>
          <w:szCs w:val="22"/>
        </w:rPr>
      </w:pPr>
      <w:r w:rsidRPr="00E71CE2">
        <w:rPr>
          <w:rFonts w:asciiTheme="minorHAnsi" w:hAnsiTheme="minorHAnsi" w:cstheme="minorHAnsi"/>
          <w:sz w:val="22"/>
          <w:szCs w:val="22"/>
        </w:rPr>
        <w:t>In relation to Step 3, public notification is not required because:</w:t>
      </w:r>
    </w:p>
    <w:p w14:paraId="09703A83" w14:textId="77777777" w:rsidR="00A47007" w:rsidRPr="00E71CE2" w:rsidRDefault="00A47007" w:rsidP="00E71CE2">
      <w:pPr>
        <w:numPr>
          <w:ilvl w:val="0"/>
          <w:numId w:val="28"/>
        </w:numPr>
        <w:tabs>
          <w:tab w:val="left" w:pos="720"/>
          <w:tab w:val="left" w:pos="1440"/>
          <w:tab w:val="left" w:pos="2160"/>
          <w:tab w:val="left" w:pos="4320"/>
          <w:tab w:val="right" w:pos="8928"/>
        </w:tabs>
        <w:spacing w:line="240" w:lineRule="auto"/>
        <w:contextualSpacing/>
        <w:jc w:val="both"/>
        <w:rPr>
          <w:rFonts w:asciiTheme="minorHAnsi" w:hAnsiTheme="minorHAnsi" w:cstheme="minorHAnsi"/>
          <w:sz w:val="22"/>
        </w:rPr>
      </w:pPr>
      <w:r w:rsidRPr="00E71CE2">
        <w:rPr>
          <w:rFonts w:asciiTheme="minorHAnsi" w:hAnsiTheme="minorHAnsi" w:cstheme="minorHAnsi"/>
          <w:sz w:val="22"/>
        </w:rPr>
        <w:t>The District Plan does not require public notification.</w:t>
      </w:r>
    </w:p>
    <w:p w14:paraId="31816079" w14:textId="77777777" w:rsidR="00A47007" w:rsidRPr="00E71CE2" w:rsidRDefault="00A47007" w:rsidP="00E71CE2">
      <w:pPr>
        <w:numPr>
          <w:ilvl w:val="0"/>
          <w:numId w:val="28"/>
        </w:numPr>
        <w:tabs>
          <w:tab w:val="left" w:pos="720"/>
          <w:tab w:val="left" w:pos="1440"/>
          <w:tab w:val="left" w:pos="2160"/>
          <w:tab w:val="left" w:pos="4320"/>
          <w:tab w:val="right" w:pos="8928"/>
        </w:tabs>
        <w:spacing w:line="240" w:lineRule="auto"/>
        <w:contextualSpacing/>
        <w:jc w:val="both"/>
        <w:rPr>
          <w:rFonts w:asciiTheme="minorHAnsi" w:hAnsiTheme="minorHAnsi" w:cstheme="minorHAnsi"/>
          <w:sz w:val="22"/>
        </w:rPr>
      </w:pPr>
      <w:r w:rsidRPr="00E71CE2">
        <w:rPr>
          <w:rFonts w:asciiTheme="minorHAnsi" w:hAnsiTheme="minorHAnsi" w:cstheme="minorHAnsi"/>
          <w:sz w:val="22"/>
        </w:rPr>
        <w:t>The assessment in Section 6 above demonstrates that the adverse effects of the activities on the environment will be less than minor.</w:t>
      </w:r>
    </w:p>
    <w:p w14:paraId="4B5ED43A" w14:textId="77777777" w:rsidR="00A47007" w:rsidRPr="00E71CE2" w:rsidRDefault="00A47007" w:rsidP="00E71CE2">
      <w:pPr>
        <w:pStyle w:val="ListParagraph"/>
        <w:numPr>
          <w:ilvl w:val="0"/>
          <w:numId w:val="0"/>
        </w:numPr>
        <w:ind w:left="567"/>
        <w:jc w:val="both"/>
        <w:rPr>
          <w:rFonts w:asciiTheme="minorHAnsi" w:hAnsiTheme="minorHAnsi" w:cstheme="minorHAnsi"/>
          <w:sz w:val="22"/>
          <w:szCs w:val="22"/>
        </w:rPr>
      </w:pPr>
      <w:r w:rsidRPr="00E71CE2">
        <w:rPr>
          <w:rFonts w:asciiTheme="minorHAnsi" w:hAnsiTheme="minorHAnsi" w:cstheme="minorHAnsi"/>
          <w:sz w:val="22"/>
          <w:szCs w:val="22"/>
        </w:rPr>
        <w:t xml:space="preserve">In making the assessment and in considering </w:t>
      </w:r>
      <w:hyperlink r:id="rId40" w:history="1">
        <w:r w:rsidRPr="00E71CE2">
          <w:rPr>
            <w:rStyle w:val="Hyperlink"/>
            <w:rFonts w:asciiTheme="minorHAnsi" w:hAnsiTheme="minorHAnsi" w:cstheme="minorHAnsi"/>
            <w:sz w:val="22"/>
            <w:szCs w:val="22"/>
          </w:rPr>
          <w:t>S95D</w:t>
        </w:r>
      </w:hyperlink>
      <w:r w:rsidRPr="00E71CE2">
        <w:rPr>
          <w:rFonts w:asciiTheme="minorHAnsi" w:hAnsiTheme="minorHAnsi" w:cstheme="minorHAnsi"/>
          <w:sz w:val="22"/>
          <w:szCs w:val="22"/>
        </w:rPr>
        <w:t>:</w:t>
      </w:r>
    </w:p>
    <w:p w14:paraId="10009FD9" w14:textId="77777777" w:rsidR="00A47007" w:rsidRPr="00E71CE2" w:rsidRDefault="00A47007" w:rsidP="00E71CE2">
      <w:pPr>
        <w:pStyle w:val="List2"/>
        <w:tabs>
          <w:tab w:val="left" w:pos="720"/>
        </w:tabs>
        <w:jc w:val="both"/>
        <w:rPr>
          <w:rFonts w:asciiTheme="minorHAnsi" w:hAnsiTheme="minorHAnsi" w:cstheme="minorHAnsi"/>
          <w:sz w:val="22"/>
          <w:szCs w:val="22"/>
        </w:rPr>
      </w:pPr>
      <w:r w:rsidRPr="00E71CE2">
        <w:rPr>
          <w:rFonts w:asciiTheme="minorHAnsi" w:hAnsiTheme="minorHAnsi" w:cstheme="minorHAnsi"/>
          <w:sz w:val="22"/>
          <w:szCs w:val="22"/>
        </w:rPr>
        <w:t>Effects on persons who own the land and adjacent land have been disregarded.</w:t>
      </w:r>
    </w:p>
    <w:p w14:paraId="0300F518" w14:textId="77777777" w:rsidR="00A47007" w:rsidRPr="00E71CE2" w:rsidRDefault="00A47007" w:rsidP="00E71CE2">
      <w:pPr>
        <w:pStyle w:val="List2"/>
        <w:tabs>
          <w:tab w:val="left" w:pos="720"/>
        </w:tabs>
        <w:jc w:val="both"/>
        <w:rPr>
          <w:rFonts w:asciiTheme="minorHAnsi" w:hAnsiTheme="minorHAnsi" w:cstheme="minorHAnsi"/>
          <w:sz w:val="22"/>
          <w:szCs w:val="22"/>
        </w:rPr>
      </w:pPr>
      <w:r w:rsidRPr="00E71CE2">
        <w:rPr>
          <w:rFonts w:asciiTheme="minorHAnsi" w:hAnsiTheme="minorHAnsi" w:cstheme="minorHAnsi"/>
          <w:sz w:val="22"/>
          <w:szCs w:val="22"/>
        </w:rPr>
        <w:t>The permitted baseline has been considered as described above.</w:t>
      </w:r>
    </w:p>
    <w:p w14:paraId="56C7421B" w14:textId="77777777" w:rsidR="00A47007" w:rsidRPr="00E71CE2" w:rsidRDefault="00A47007" w:rsidP="00986485">
      <w:pPr>
        <w:pStyle w:val="List2"/>
        <w:tabs>
          <w:tab w:val="left" w:pos="720"/>
        </w:tabs>
        <w:ind w:left="709" w:hanging="142"/>
        <w:jc w:val="both"/>
        <w:rPr>
          <w:rFonts w:asciiTheme="minorHAnsi" w:hAnsiTheme="minorHAnsi" w:cstheme="minorHAnsi"/>
          <w:sz w:val="22"/>
          <w:szCs w:val="22"/>
        </w:rPr>
      </w:pPr>
      <w:r w:rsidRPr="00E71CE2">
        <w:rPr>
          <w:rFonts w:asciiTheme="minorHAnsi" w:hAnsiTheme="minorHAnsi" w:cstheme="minorHAnsi"/>
          <w:sz w:val="22"/>
          <w:szCs w:val="22"/>
        </w:rPr>
        <w:t>The activity is not for a restricted discretionary activity so all relevant matters can be considered.</w:t>
      </w:r>
    </w:p>
    <w:p w14:paraId="353FDBFB" w14:textId="77777777" w:rsidR="00A47007" w:rsidRPr="00E71CE2" w:rsidRDefault="00A47007" w:rsidP="00E71CE2">
      <w:pPr>
        <w:pStyle w:val="List2"/>
        <w:tabs>
          <w:tab w:val="left" w:pos="720"/>
        </w:tabs>
        <w:jc w:val="both"/>
        <w:rPr>
          <w:rFonts w:asciiTheme="minorHAnsi" w:hAnsiTheme="minorHAnsi" w:cstheme="minorHAnsi"/>
          <w:sz w:val="22"/>
          <w:szCs w:val="22"/>
        </w:rPr>
      </w:pPr>
      <w:r w:rsidRPr="00E71CE2">
        <w:rPr>
          <w:rFonts w:asciiTheme="minorHAnsi" w:hAnsiTheme="minorHAnsi" w:cstheme="minorHAnsi"/>
          <w:sz w:val="22"/>
          <w:szCs w:val="22"/>
        </w:rPr>
        <w:lastRenderedPageBreak/>
        <w:t>Trade competition effects are not relevant.</w:t>
      </w:r>
    </w:p>
    <w:p w14:paraId="6DE6F250" w14:textId="77777777" w:rsidR="00A47007" w:rsidRPr="00E71CE2" w:rsidRDefault="00A47007" w:rsidP="00E71CE2">
      <w:pPr>
        <w:pStyle w:val="ListParagraph"/>
        <w:numPr>
          <w:ilvl w:val="1"/>
          <w:numId w:val="6"/>
        </w:numPr>
        <w:jc w:val="both"/>
        <w:rPr>
          <w:rFonts w:asciiTheme="minorHAnsi" w:hAnsiTheme="minorHAnsi" w:cstheme="minorHAnsi"/>
          <w:sz w:val="22"/>
          <w:szCs w:val="22"/>
        </w:rPr>
      </w:pPr>
      <w:r w:rsidRPr="00E71CE2">
        <w:rPr>
          <w:rFonts w:asciiTheme="minorHAnsi" w:hAnsiTheme="minorHAnsi" w:cstheme="minorHAnsi"/>
          <w:sz w:val="22"/>
          <w:szCs w:val="22"/>
        </w:rPr>
        <w:t>In relation to Step 4, public notification is not required because:</w:t>
      </w:r>
    </w:p>
    <w:p w14:paraId="4FEAE7DD" w14:textId="77777777" w:rsidR="00A47007" w:rsidRPr="00E71CE2" w:rsidRDefault="00A47007" w:rsidP="00E71CE2">
      <w:pPr>
        <w:numPr>
          <w:ilvl w:val="0"/>
          <w:numId w:val="29"/>
        </w:numPr>
        <w:tabs>
          <w:tab w:val="left" w:pos="720"/>
          <w:tab w:val="left" w:pos="1440"/>
          <w:tab w:val="left" w:pos="2160"/>
          <w:tab w:val="left" w:pos="4320"/>
          <w:tab w:val="right" w:pos="8928"/>
        </w:tabs>
        <w:spacing w:line="240" w:lineRule="auto"/>
        <w:contextualSpacing/>
        <w:jc w:val="both"/>
        <w:rPr>
          <w:rFonts w:asciiTheme="minorHAnsi" w:hAnsiTheme="minorHAnsi" w:cstheme="minorHAnsi"/>
          <w:sz w:val="22"/>
        </w:rPr>
      </w:pPr>
      <w:r w:rsidRPr="00E71CE2">
        <w:rPr>
          <w:rFonts w:asciiTheme="minorHAnsi" w:hAnsiTheme="minorHAnsi" w:cstheme="minorHAnsi"/>
          <w:sz w:val="22"/>
        </w:rPr>
        <w:t>There are no special circumstances that exist that require the application to be publicly notified. The application contains all necessary information to determine the application.</w:t>
      </w:r>
    </w:p>
    <w:p w14:paraId="01CDEC6B" w14:textId="77777777" w:rsidR="00A47007" w:rsidRPr="00E71CE2" w:rsidRDefault="00A47007" w:rsidP="00E71CE2">
      <w:pPr>
        <w:pStyle w:val="ListParagraph"/>
        <w:numPr>
          <w:ilvl w:val="1"/>
          <w:numId w:val="6"/>
        </w:numPr>
        <w:jc w:val="both"/>
        <w:rPr>
          <w:rFonts w:asciiTheme="minorHAnsi" w:hAnsiTheme="minorHAnsi" w:cstheme="minorHAnsi"/>
          <w:sz w:val="22"/>
          <w:szCs w:val="22"/>
        </w:rPr>
      </w:pPr>
      <w:r w:rsidRPr="00E71CE2">
        <w:rPr>
          <w:rFonts w:asciiTheme="minorHAnsi" w:hAnsiTheme="minorHAnsi" w:cstheme="minorHAnsi"/>
          <w:sz w:val="22"/>
          <w:szCs w:val="22"/>
        </w:rPr>
        <w:t>As such, it is concluded that the application does not need to be publicly notified.</w:t>
      </w:r>
    </w:p>
    <w:p w14:paraId="53F38442" w14:textId="77777777" w:rsidR="00A47007" w:rsidRPr="00E71CE2" w:rsidRDefault="00A47007" w:rsidP="00E71CE2">
      <w:pPr>
        <w:pStyle w:val="Heading2"/>
        <w:spacing w:after="120"/>
        <w:ind w:left="113"/>
        <w:jc w:val="both"/>
        <w:rPr>
          <w:rFonts w:asciiTheme="minorHAnsi" w:hAnsiTheme="minorHAnsi" w:cstheme="minorHAnsi"/>
          <w:sz w:val="22"/>
          <w:szCs w:val="22"/>
        </w:rPr>
      </w:pPr>
      <w:r w:rsidRPr="00E71CE2">
        <w:rPr>
          <w:rFonts w:asciiTheme="minorHAnsi" w:hAnsiTheme="minorHAnsi" w:cstheme="minorHAnsi"/>
          <w:sz w:val="22"/>
          <w:szCs w:val="22"/>
        </w:rPr>
        <w:t>Potentially Affected Persons</w:t>
      </w:r>
    </w:p>
    <w:p w14:paraId="4025CB72" w14:textId="77777777" w:rsidR="00A47007" w:rsidRPr="00E71CE2" w:rsidRDefault="00A47007" w:rsidP="00E71CE2">
      <w:pPr>
        <w:pStyle w:val="ListParagraph"/>
        <w:numPr>
          <w:ilvl w:val="1"/>
          <w:numId w:val="6"/>
        </w:numPr>
        <w:jc w:val="both"/>
        <w:rPr>
          <w:rFonts w:asciiTheme="minorHAnsi" w:hAnsiTheme="minorHAnsi" w:cstheme="minorHAnsi"/>
          <w:sz w:val="22"/>
          <w:szCs w:val="22"/>
        </w:rPr>
      </w:pPr>
      <w:r w:rsidRPr="00E71CE2">
        <w:rPr>
          <w:rFonts w:asciiTheme="minorHAnsi" w:hAnsiTheme="minorHAnsi" w:cstheme="minorHAnsi"/>
          <w:sz w:val="22"/>
          <w:szCs w:val="22"/>
        </w:rPr>
        <w:t xml:space="preserve">The steps a consent authority must follow </w:t>
      </w:r>
      <w:proofErr w:type="gramStart"/>
      <w:r w:rsidRPr="00E71CE2">
        <w:rPr>
          <w:rFonts w:asciiTheme="minorHAnsi" w:hAnsiTheme="minorHAnsi" w:cstheme="minorHAnsi"/>
          <w:sz w:val="22"/>
          <w:szCs w:val="22"/>
        </w:rPr>
        <w:t>in order to</w:t>
      </w:r>
      <w:proofErr w:type="gramEnd"/>
      <w:r w:rsidRPr="00E71CE2">
        <w:rPr>
          <w:rFonts w:asciiTheme="minorHAnsi" w:hAnsiTheme="minorHAnsi" w:cstheme="minorHAnsi"/>
          <w:sz w:val="22"/>
          <w:szCs w:val="22"/>
        </w:rPr>
        <w:t xml:space="preserve"> determine whether to give limited notification of an application are set out in </w:t>
      </w:r>
      <w:hyperlink r:id="rId41" w:history="1">
        <w:r w:rsidRPr="00E71CE2">
          <w:rPr>
            <w:rStyle w:val="Hyperlink"/>
            <w:rFonts w:asciiTheme="minorHAnsi" w:hAnsiTheme="minorHAnsi" w:cstheme="minorHAnsi"/>
            <w:sz w:val="22"/>
            <w:szCs w:val="22"/>
          </w:rPr>
          <w:t>Section 95B</w:t>
        </w:r>
      </w:hyperlink>
      <w:r w:rsidRPr="00E71CE2">
        <w:rPr>
          <w:rFonts w:asciiTheme="minorHAnsi" w:hAnsiTheme="minorHAnsi" w:cstheme="minorHAnsi"/>
          <w:sz w:val="22"/>
          <w:szCs w:val="22"/>
        </w:rPr>
        <w:t xml:space="preserve"> of the RMA.</w:t>
      </w:r>
    </w:p>
    <w:p w14:paraId="04FA9B60" w14:textId="77777777" w:rsidR="00A47007" w:rsidRPr="00E71CE2" w:rsidRDefault="00A47007" w:rsidP="00E71CE2">
      <w:pPr>
        <w:pStyle w:val="ListParagraph"/>
        <w:numPr>
          <w:ilvl w:val="1"/>
          <w:numId w:val="6"/>
        </w:numPr>
        <w:jc w:val="both"/>
        <w:rPr>
          <w:rFonts w:asciiTheme="minorHAnsi" w:hAnsiTheme="minorHAnsi" w:cstheme="minorHAnsi"/>
          <w:sz w:val="22"/>
          <w:szCs w:val="22"/>
        </w:rPr>
      </w:pPr>
      <w:r w:rsidRPr="00E71CE2">
        <w:rPr>
          <w:rFonts w:asciiTheme="minorHAnsi" w:hAnsiTheme="minorHAnsi" w:cstheme="minorHAnsi"/>
          <w:sz w:val="22"/>
          <w:szCs w:val="22"/>
        </w:rPr>
        <w:t>In relation to Step 1, no affected groups require notification because:</w:t>
      </w:r>
    </w:p>
    <w:p w14:paraId="1D2765E1" w14:textId="77777777" w:rsidR="00A47007" w:rsidRPr="00E71CE2" w:rsidRDefault="00A47007" w:rsidP="00E71CE2">
      <w:pPr>
        <w:numPr>
          <w:ilvl w:val="0"/>
          <w:numId w:val="30"/>
        </w:numPr>
        <w:tabs>
          <w:tab w:val="left" w:pos="720"/>
          <w:tab w:val="left" w:pos="1440"/>
          <w:tab w:val="left" w:pos="2160"/>
          <w:tab w:val="left" w:pos="4320"/>
          <w:tab w:val="right" w:pos="8928"/>
        </w:tabs>
        <w:spacing w:line="240" w:lineRule="auto"/>
        <w:contextualSpacing/>
        <w:jc w:val="both"/>
        <w:rPr>
          <w:rFonts w:asciiTheme="minorHAnsi" w:hAnsiTheme="minorHAnsi" w:cstheme="minorHAnsi"/>
          <w:sz w:val="22"/>
        </w:rPr>
      </w:pPr>
      <w:r w:rsidRPr="00E71CE2">
        <w:rPr>
          <w:rFonts w:asciiTheme="minorHAnsi" w:hAnsiTheme="minorHAnsi" w:cstheme="minorHAnsi"/>
          <w:sz w:val="22"/>
        </w:rPr>
        <w:t>The proposal does not affect protected customary rights groups.</w:t>
      </w:r>
    </w:p>
    <w:p w14:paraId="0B7C1E77" w14:textId="77777777" w:rsidR="00A47007" w:rsidRPr="00E71CE2" w:rsidRDefault="00A47007" w:rsidP="00E71CE2">
      <w:pPr>
        <w:numPr>
          <w:ilvl w:val="0"/>
          <w:numId w:val="30"/>
        </w:numPr>
        <w:tabs>
          <w:tab w:val="left" w:pos="720"/>
          <w:tab w:val="left" w:pos="1440"/>
          <w:tab w:val="left" w:pos="2160"/>
          <w:tab w:val="left" w:pos="4320"/>
          <w:tab w:val="right" w:pos="8928"/>
        </w:tabs>
        <w:spacing w:line="240" w:lineRule="auto"/>
        <w:contextualSpacing/>
        <w:jc w:val="both"/>
        <w:rPr>
          <w:rFonts w:asciiTheme="minorHAnsi" w:hAnsiTheme="minorHAnsi" w:cstheme="minorHAnsi"/>
          <w:sz w:val="22"/>
        </w:rPr>
      </w:pPr>
      <w:r w:rsidRPr="00E71CE2">
        <w:rPr>
          <w:rFonts w:asciiTheme="minorHAnsi" w:hAnsiTheme="minorHAnsi" w:cstheme="minorHAnsi"/>
          <w:sz w:val="22"/>
        </w:rPr>
        <w:t>The proposal does not affect customary marine title groups.</w:t>
      </w:r>
    </w:p>
    <w:p w14:paraId="33A977C6" w14:textId="77777777" w:rsidR="00A47007" w:rsidRPr="00E71CE2" w:rsidRDefault="00A47007" w:rsidP="00E71CE2">
      <w:pPr>
        <w:numPr>
          <w:ilvl w:val="0"/>
          <w:numId w:val="30"/>
        </w:numPr>
        <w:tabs>
          <w:tab w:val="left" w:pos="720"/>
          <w:tab w:val="left" w:pos="1440"/>
          <w:tab w:val="left" w:pos="2160"/>
          <w:tab w:val="left" w:pos="4320"/>
          <w:tab w:val="right" w:pos="8928"/>
        </w:tabs>
        <w:spacing w:line="240" w:lineRule="auto"/>
        <w:contextualSpacing/>
        <w:jc w:val="both"/>
        <w:rPr>
          <w:rFonts w:asciiTheme="minorHAnsi" w:hAnsiTheme="minorHAnsi" w:cstheme="minorHAnsi"/>
          <w:sz w:val="22"/>
        </w:rPr>
      </w:pPr>
      <w:r w:rsidRPr="00E71CE2">
        <w:rPr>
          <w:rFonts w:asciiTheme="minorHAnsi" w:hAnsiTheme="minorHAnsi" w:cstheme="minorHAnsi"/>
          <w:sz w:val="22"/>
        </w:rPr>
        <w:t xml:space="preserve">The site is not adjacent to, and will not affect, a statutory acknowledgment area. </w:t>
      </w:r>
    </w:p>
    <w:p w14:paraId="0764B7C8" w14:textId="77777777" w:rsidR="00A47007" w:rsidRPr="00E71CE2" w:rsidRDefault="00A47007" w:rsidP="00E71CE2">
      <w:pPr>
        <w:pStyle w:val="ListParagraph"/>
        <w:numPr>
          <w:ilvl w:val="1"/>
          <w:numId w:val="6"/>
        </w:numPr>
        <w:jc w:val="both"/>
        <w:rPr>
          <w:rFonts w:asciiTheme="minorHAnsi" w:hAnsiTheme="minorHAnsi" w:cstheme="minorHAnsi"/>
          <w:sz w:val="22"/>
          <w:szCs w:val="22"/>
        </w:rPr>
      </w:pPr>
      <w:r w:rsidRPr="00E71CE2">
        <w:rPr>
          <w:rFonts w:asciiTheme="minorHAnsi" w:hAnsiTheme="minorHAnsi" w:cstheme="minorHAnsi"/>
          <w:sz w:val="22"/>
          <w:szCs w:val="22"/>
        </w:rPr>
        <w:t>In relation to Step 2, limited notification is not precluded because:</w:t>
      </w:r>
    </w:p>
    <w:p w14:paraId="3DEB26C2" w14:textId="77777777" w:rsidR="00A47007" w:rsidRPr="00E71CE2" w:rsidRDefault="00A47007" w:rsidP="00E71CE2">
      <w:pPr>
        <w:numPr>
          <w:ilvl w:val="0"/>
          <w:numId w:val="31"/>
        </w:numPr>
        <w:tabs>
          <w:tab w:val="left" w:pos="720"/>
          <w:tab w:val="left" w:pos="1440"/>
          <w:tab w:val="left" w:pos="2160"/>
          <w:tab w:val="left" w:pos="4320"/>
          <w:tab w:val="right" w:pos="8928"/>
        </w:tabs>
        <w:spacing w:line="240" w:lineRule="auto"/>
        <w:contextualSpacing/>
        <w:jc w:val="both"/>
        <w:rPr>
          <w:rFonts w:asciiTheme="minorHAnsi" w:hAnsiTheme="minorHAnsi" w:cstheme="minorHAnsi"/>
          <w:sz w:val="22"/>
        </w:rPr>
      </w:pPr>
      <w:r w:rsidRPr="00E71CE2">
        <w:rPr>
          <w:rFonts w:asciiTheme="minorHAnsi" w:hAnsiTheme="minorHAnsi" w:cstheme="minorHAnsi"/>
          <w:sz w:val="22"/>
        </w:rPr>
        <w:t>The District Plan does not preclude limited notification.</w:t>
      </w:r>
    </w:p>
    <w:p w14:paraId="013AB5AD" w14:textId="77777777" w:rsidR="00A47007" w:rsidRPr="00E71CE2" w:rsidRDefault="00A47007" w:rsidP="00E71CE2">
      <w:pPr>
        <w:numPr>
          <w:ilvl w:val="0"/>
          <w:numId w:val="31"/>
        </w:numPr>
        <w:tabs>
          <w:tab w:val="left" w:pos="720"/>
          <w:tab w:val="left" w:pos="1440"/>
          <w:tab w:val="left" w:pos="2160"/>
          <w:tab w:val="left" w:pos="4320"/>
          <w:tab w:val="right" w:pos="8928"/>
        </w:tabs>
        <w:spacing w:line="240" w:lineRule="auto"/>
        <w:contextualSpacing/>
        <w:jc w:val="both"/>
        <w:rPr>
          <w:rFonts w:asciiTheme="minorHAnsi" w:hAnsiTheme="minorHAnsi" w:cstheme="minorHAnsi"/>
          <w:sz w:val="22"/>
        </w:rPr>
      </w:pPr>
      <w:r w:rsidRPr="00E71CE2">
        <w:rPr>
          <w:rFonts w:asciiTheme="minorHAnsi" w:hAnsiTheme="minorHAnsi" w:cstheme="minorHAnsi"/>
          <w:sz w:val="22"/>
        </w:rPr>
        <w:t xml:space="preserve">The application is for a discretionary activity. </w:t>
      </w:r>
    </w:p>
    <w:p w14:paraId="44584F1E" w14:textId="77777777" w:rsidR="00A47007" w:rsidRPr="00E71CE2" w:rsidRDefault="00A47007" w:rsidP="00E71CE2">
      <w:pPr>
        <w:pStyle w:val="ListParagraph"/>
        <w:numPr>
          <w:ilvl w:val="1"/>
          <w:numId w:val="6"/>
        </w:numPr>
        <w:jc w:val="both"/>
        <w:rPr>
          <w:rFonts w:asciiTheme="minorHAnsi" w:hAnsiTheme="minorHAnsi" w:cstheme="minorHAnsi"/>
          <w:sz w:val="22"/>
          <w:szCs w:val="22"/>
        </w:rPr>
      </w:pPr>
      <w:r w:rsidRPr="00E71CE2">
        <w:rPr>
          <w:rFonts w:asciiTheme="minorHAnsi" w:hAnsiTheme="minorHAnsi" w:cstheme="minorHAnsi"/>
          <w:sz w:val="22"/>
          <w:szCs w:val="22"/>
        </w:rPr>
        <w:t>In relation to Step 3, no specific persons must be notified because:</w:t>
      </w:r>
    </w:p>
    <w:p w14:paraId="0ADFFE41" w14:textId="77777777" w:rsidR="00A47007" w:rsidRPr="00E71CE2" w:rsidRDefault="00A47007" w:rsidP="00E71CE2">
      <w:pPr>
        <w:numPr>
          <w:ilvl w:val="0"/>
          <w:numId w:val="32"/>
        </w:numPr>
        <w:tabs>
          <w:tab w:val="left" w:pos="720"/>
          <w:tab w:val="left" w:pos="1440"/>
          <w:tab w:val="left" w:pos="2160"/>
          <w:tab w:val="left" w:pos="4320"/>
          <w:tab w:val="right" w:pos="8928"/>
        </w:tabs>
        <w:spacing w:line="240" w:lineRule="auto"/>
        <w:contextualSpacing/>
        <w:jc w:val="both"/>
        <w:rPr>
          <w:rFonts w:asciiTheme="minorHAnsi" w:hAnsiTheme="minorHAnsi" w:cstheme="minorHAnsi"/>
          <w:sz w:val="22"/>
        </w:rPr>
      </w:pPr>
      <w:r w:rsidRPr="00E71CE2">
        <w:rPr>
          <w:rFonts w:asciiTheme="minorHAnsi" w:hAnsiTheme="minorHAnsi" w:cstheme="minorHAnsi"/>
          <w:sz w:val="22"/>
        </w:rPr>
        <w:t>The proposal is not a boundary activity.</w:t>
      </w:r>
    </w:p>
    <w:p w14:paraId="7D154B45" w14:textId="6BF6458C" w:rsidR="00A47007" w:rsidRPr="00E71CE2" w:rsidRDefault="00A47007" w:rsidP="00E71CE2">
      <w:pPr>
        <w:pStyle w:val="ListParagraph"/>
        <w:numPr>
          <w:ilvl w:val="0"/>
          <w:numId w:val="0"/>
        </w:numPr>
        <w:ind w:left="567"/>
        <w:jc w:val="both"/>
        <w:rPr>
          <w:rFonts w:asciiTheme="minorHAnsi" w:hAnsiTheme="minorHAnsi" w:cstheme="minorHAnsi"/>
          <w:sz w:val="22"/>
          <w:szCs w:val="22"/>
        </w:rPr>
      </w:pPr>
      <w:r w:rsidRPr="00E71CE2">
        <w:rPr>
          <w:rFonts w:asciiTheme="minorHAnsi" w:hAnsiTheme="minorHAnsi" w:cstheme="minorHAnsi"/>
          <w:sz w:val="22"/>
          <w:szCs w:val="22"/>
        </w:rPr>
        <w:t>The assessment in Section 6 above demonstrates that the adverse effects of the activity on the environment, will be less than minor.</w:t>
      </w:r>
      <w:r w:rsidR="00D2465D" w:rsidRPr="00E71CE2">
        <w:rPr>
          <w:rFonts w:asciiTheme="minorHAnsi" w:hAnsiTheme="minorHAnsi" w:cstheme="minorHAnsi"/>
          <w:sz w:val="22"/>
          <w:szCs w:val="22"/>
        </w:rPr>
        <w:t xml:space="preserve"> </w:t>
      </w:r>
      <w:r w:rsidRPr="00E71CE2">
        <w:rPr>
          <w:rFonts w:asciiTheme="minorHAnsi" w:hAnsiTheme="minorHAnsi" w:cstheme="minorHAnsi"/>
          <w:sz w:val="22"/>
          <w:szCs w:val="22"/>
        </w:rPr>
        <w:t xml:space="preserve">The permitted baseline has been </w:t>
      </w:r>
      <w:proofErr w:type="gramStart"/>
      <w:r w:rsidRPr="00E71CE2">
        <w:rPr>
          <w:rFonts w:asciiTheme="minorHAnsi" w:hAnsiTheme="minorHAnsi" w:cstheme="minorHAnsi"/>
          <w:sz w:val="22"/>
          <w:szCs w:val="22"/>
        </w:rPr>
        <w:t>taken into account</w:t>
      </w:r>
      <w:proofErr w:type="gramEnd"/>
      <w:r w:rsidRPr="00E71CE2">
        <w:rPr>
          <w:rFonts w:asciiTheme="minorHAnsi" w:hAnsiTheme="minorHAnsi" w:cstheme="minorHAnsi"/>
          <w:sz w:val="22"/>
          <w:szCs w:val="22"/>
        </w:rPr>
        <w:t xml:space="preserve"> as described above.</w:t>
      </w:r>
      <w:r w:rsidR="00D2465D" w:rsidRPr="00E71CE2">
        <w:rPr>
          <w:rFonts w:asciiTheme="minorHAnsi" w:hAnsiTheme="minorHAnsi" w:cstheme="minorHAnsi"/>
          <w:sz w:val="22"/>
          <w:szCs w:val="22"/>
        </w:rPr>
        <w:t xml:space="preserve"> </w:t>
      </w:r>
      <w:r w:rsidRPr="00E71CE2">
        <w:rPr>
          <w:rFonts w:asciiTheme="minorHAnsi" w:hAnsiTheme="minorHAnsi" w:cstheme="minorHAnsi"/>
          <w:sz w:val="22"/>
          <w:szCs w:val="22"/>
        </w:rPr>
        <w:t>There is no relevant statutory acknowledgement.</w:t>
      </w:r>
    </w:p>
    <w:p w14:paraId="34F59E96" w14:textId="77777777" w:rsidR="00A47007" w:rsidRPr="00E71CE2" w:rsidRDefault="00A47007" w:rsidP="00E71CE2">
      <w:pPr>
        <w:pStyle w:val="ListParagraph"/>
        <w:numPr>
          <w:ilvl w:val="1"/>
          <w:numId w:val="6"/>
        </w:numPr>
        <w:jc w:val="both"/>
        <w:rPr>
          <w:rFonts w:asciiTheme="minorHAnsi" w:hAnsiTheme="minorHAnsi" w:cstheme="minorHAnsi"/>
          <w:sz w:val="22"/>
          <w:szCs w:val="22"/>
        </w:rPr>
      </w:pPr>
      <w:r w:rsidRPr="00E71CE2">
        <w:rPr>
          <w:rFonts w:asciiTheme="minorHAnsi" w:hAnsiTheme="minorHAnsi" w:cstheme="minorHAnsi"/>
          <w:sz w:val="22"/>
          <w:szCs w:val="22"/>
        </w:rPr>
        <w:t>In relation to Step 4:</w:t>
      </w:r>
    </w:p>
    <w:p w14:paraId="4DD1B888" w14:textId="77777777" w:rsidR="00A47007" w:rsidRPr="00E71CE2" w:rsidRDefault="00A47007" w:rsidP="00E71CE2">
      <w:pPr>
        <w:numPr>
          <w:ilvl w:val="0"/>
          <w:numId w:val="10"/>
        </w:numPr>
        <w:tabs>
          <w:tab w:val="left" w:pos="720"/>
          <w:tab w:val="left" w:pos="1440"/>
          <w:tab w:val="left" w:pos="2160"/>
          <w:tab w:val="left" w:pos="4320"/>
          <w:tab w:val="right" w:pos="8928"/>
        </w:tabs>
        <w:spacing w:line="240" w:lineRule="auto"/>
        <w:contextualSpacing/>
        <w:jc w:val="both"/>
        <w:rPr>
          <w:rFonts w:asciiTheme="minorHAnsi" w:hAnsiTheme="minorHAnsi" w:cstheme="minorHAnsi"/>
          <w:sz w:val="22"/>
        </w:rPr>
      </w:pPr>
      <w:r w:rsidRPr="00E71CE2">
        <w:rPr>
          <w:rFonts w:asciiTheme="minorHAnsi" w:hAnsiTheme="minorHAnsi" w:cstheme="minorHAnsi"/>
          <w:sz w:val="22"/>
        </w:rPr>
        <w:t>There are no special circumstances that would warrant limited notification of any other persons.</w:t>
      </w:r>
    </w:p>
    <w:p w14:paraId="01A123A9" w14:textId="77777777" w:rsidR="00A47007" w:rsidRPr="00E71CE2" w:rsidRDefault="00A47007" w:rsidP="00E71CE2">
      <w:pPr>
        <w:pStyle w:val="Heading2"/>
        <w:spacing w:after="120"/>
        <w:ind w:left="113"/>
        <w:jc w:val="both"/>
        <w:rPr>
          <w:rFonts w:asciiTheme="minorHAnsi" w:hAnsiTheme="minorHAnsi" w:cstheme="minorHAnsi"/>
          <w:sz w:val="22"/>
          <w:szCs w:val="22"/>
        </w:rPr>
      </w:pPr>
      <w:r w:rsidRPr="00E71CE2">
        <w:rPr>
          <w:rFonts w:asciiTheme="minorHAnsi" w:hAnsiTheme="minorHAnsi" w:cstheme="minorHAnsi"/>
          <w:sz w:val="22"/>
          <w:szCs w:val="22"/>
        </w:rPr>
        <w:t>Recommendation Regarding Notification</w:t>
      </w:r>
    </w:p>
    <w:p w14:paraId="1DE1AD3D" w14:textId="77777777" w:rsidR="00A47007" w:rsidRPr="00E71CE2" w:rsidRDefault="00A47007" w:rsidP="00E71CE2">
      <w:pPr>
        <w:pStyle w:val="ListParagraph"/>
        <w:numPr>
          <w:ilvl w:val="1"/>
          <w:numId w:val="6"/>
        </w:numPr>
        <w:jc w:val="both"/>
        <w:rPr>
          <w:rFonts w:asciiTheme="minorHAnsi" w:hAnsiTheme="minorHAnsi" w:cstheme="minorHAnsi"/>
          <w:sz w:val="22"/>
          <w:szCs w:val="22"/>
        </w:rPr>
      </w:pPr>
      <w:r w:rsidRPr="00E71CE2">
        <w:rPr>
          <w:rFonts w:asciiTheme="minorHAnsi" w:hAnsiTheme="minorHAnsi" w:cstheme="minorHAnsi"/>
          <w:sz w:val="22"/>
          <w:szCs w:val="22"/>
        </w:rPr>
        <w:t>Therefore, it is concluded that the application does not require public or limited notification.</w:t>
      </w:r>
    </w:p>
    <w:p w14:paraId="50813A6E" w14:textId="77777777" w:rsidR="00250FDE" w:rsidRPr="00E71CE2" w:rsidRDefault="00250FDE" w:rsidP="00E71CE2">
      <w:pPr>
        <w:pStyle w:val="Heading2"/>
        <w:spacing w:after="120"/>
        <w:ind w:left="113"/>
        <w:jc w:val="both"/>
        <w:rPr>
          <w:rFonts w:asciiTheme="minorHAnsi" w:hAnsiTheme="minorHAnsi" w:cstheme="minorHAnsi"/>
          <w:sz w:val="22"/>
          <w:szCs w:val="22"/>
        </w:rPr>
      </w:pPr>
      <w:r w:rsidRPr="00E71CE2">
        <w:rPr>
          <w:rFonts w:asciiTheme="minorHAnsi" w:hAnsiTheme="minorHAnsi" w:cstheme="minorHAnsi"/>
          <w:sz w:val="22"/>
          <w:szCs w:val="22"/>
        </w:rPr>
        <w:t>Notification decision</w:t>
      </w:r>
    </w:p>
    <w:p w14:paraId="08AB6C99" w14:textId="60A83ECE" w:rsidR="00250FDE" w:rsidRPr="00E71CE2" w:rsidRDefault="00250FDE" w:rsidP="00E71CE2">
      <w:pPr>
        <w:pStyle w:val="ListParagraph"/>
        <w:numPr>
          <w:ilvl w:val="1"/>
          <w:numId w:val="6"/>
        </w:numPr>
        <w:jc w:val="both"/>
        <w:rPr>
          <w:rFonts w:asciiTheme="minorHAnsi" w:hAnsiTheme="minorHAnsi" w:cstheme="minorHAnsi"/>
          <w:sz w:val="22"/>
          <w:szCs w:val="22"/>
        </w:rPr>
      </w:pPr>
      <w:r w:rsidRPr="00E71CE2">
        <w:rPr>
          <w:rFonts w:asciiTheme="minorHAnsi" w:hAnsiTheme="minorHAnsi" w:cstheme="minorHAnsi"/>
          <w:sz w:val="22"/>
          <w:szCs w:val="22"/>
        </w:rPr>
        <w:t xml:space="preserve">Acting under delegated authority and as recommended in Section </w:t>
      </w:r>
      <w:r w:rsidR="001C6FFA" w:rsidRPr="00E71CE2">
        <w:rPr>
          <w:rFonts w:asciiTheme="minorHAnsi" w:hAnsiTheme="minorHAnsi" w:cstheme="minorHAnsi"/>
          <w:sz w:val="22"/>
          <w:szCs w:val="22"/>
        </w:rPr>
        <w:t>6</w:t>
      </w:r>
      <w:r w:rsidRPr="00E71CE2">
        <w:rPr>
          <w:rFonts w:asciiTheme="minorHAnsi" w:hAnsiTheme="minorHAnsi" w:cstheme="minorHAnsi"/>
          <w:sz w:val="22"/>
          <w:szCs w:val="22"/>
        </w:rPr>
        <w:t>.12 above, resource consent number LL-2020-9257-00 shall be processed on the following basis:</w:t>
      </w:r>
    </w:p>
    <w:p w14:paraId="3371ECDE" w14:textId="3238B1E5" w:rsidR="00250FDE" w:rsidRPr="00E71CE2" w:rsidRDefault="002B379B" w:rsidP="00E71CE2">
      <w:pPr>
        <w:pStyle w:val="ListParagraph"/>
        <w:numPr>
          <w:ilvl w:val="0"/>
          <w:numId w:val="0"/>
        </w:numPr>
        <w:ind w:left="567"/>
        <w:jc w:val="both"/>
        <w:rPr>
          <w:rFonts w:asciiTheme="minorHAnsi" w:hAnsiTheme="minorHAnsi" w:cstheme="minorHAnsi"/>
          <w:sz w:val="22"/>
          <w:szCs w:val="22"/>
        </w:rPr>
      </w:pPr>
      <w:sdt>
        <w:sdtPr>
          <w:rPr>
            <w:rFonts w:asciiTheme="minorHAnsi" w:hAnsiTheme="minorHAnsi" w:cstheme="minorHAnsi"/>
            <w:sz w:val="22"/>
            <w:szCs w:val="22"/>
          </w:rPr>
          <w:id w:val="1051418341"/>
          <w14:checkbox>
            <w14:checked w14:val="1"/>
            <w14:checkedState w14:val="2612" w14:font="MS Gothic"/>
            <w14:uncheckedState w14:val="2610" w14:font="MS Gothic"/>
          </w14:checkbox>
        </w:sdtPr>
        <w:sdtContent>
          <w:r w:rsidR="00A47007" w:rsidRPr="00E71CE2">
            <w:rPr>
              <w:rFonts w:ascii="Segoe UI Symbol" w:eastAsia="MS Gothic" w:hAnsi="Segoe UI Symbol" w:cs="Segoe UI Symbol"/>
              <w:sz w:val="22"/>
              <w:szCs w:val="22"/>
            </w:rPr>
            <w:t>☒</w:t>
          </w:r>
        </w:sdtContent>
      </w:sdt>
      <w:r w:rsidR="00250FDE" w:rsidRPr="00E71CE2">
        <w:rPr>
          <w:rFonts w:asciiTheme="minorHAnsi" w:hAnsiTheme="minorHAnsi" w:cstheme="minorHAnsi"/>
          <w:sz w:val="22"/>
          <w:szCs w:val="22"/>
        </w:rPr>
        <w:tab/>
        <w:t>Non-notified</w:t>
      </w:r>
    </w:p>
    <w:p w14:paraId="3498DED6" w14:textId="28B46FC6" w:rsidR="00250FDE" w:rsidRPr="00E71CE2" w:rsidRDefault="002B379B" w:rsidP="00E71CE2">
      <w:pPr>
        <w:pStyle w:val="ListParagraph"/>
        <w:numPr>
          <w:ilvl w:val="0"/>
          <w:numId w:val="0"/>
        </w:numPr>
        <w:ind w:left="567"/>
        <w:jc w:val="both"/>
        <w:rPr>
          <w:rFonts w:asciiTheme="minorHAnsi" w:hAnsiTheme="minorHAnsi" w:cstheme="minorHAnsi"/>
          <w:sz w:val="22"/>
          <w:szCs w:val="22"/>
        </w:rPr>
      </w:pPr>
      <w:sdt>
        <w:sdtPr>
          <w:rPr>
            <w:rFonts w:asciiTheme="minorHAnsi" w:hAnsiTheme="minorHAnsi" w:cstheme="minorHAnsi"/>
            <w:sz w:val="22"/>
            <w:szCs w:val="22"/>
          </w:rPr>
          <w:id w:val="828911082"/>
          <w14:checkbox>
            <w14:checked w14:val="0"/>
            <w14:checkedState w14:val="2612" w14:font="MS Gothic"/>
            <w14:uncheckedState w14:val="2610" w14:font="MS Gothic"/>
          </w14:checkbox>
        </w:sdtPr>
        <w:sdtContent>
          <w:r w:rsidR="00250FDE" w:rsidRPr="00E71CE2">
            <w:rPr>
              <w:rFonts w:ascii="Segoe UI Symbol" w:eastAsia="MS Gothic" w:hAnsi="Segoe UI Symbol" w:cs="Segoe UI Symbol"/>
              <w:sz w:val="22"/>
              <w:szCs w:val="22"/>
              <w:lang w:val="en-US"/>
            </w:rPr>
            <w:t>☐</w:t>
          </w:r>
        </w:sdtContent>
      </w:sdt>
      <w:r w:rsidR="00250FDE" w:rsidRPr="00E71CE2">
        <w:rPr>
          <w:rFonts w:asciiTheme="minorHAnsi" w:hAnsiTheme="minorHAnsi" w:cstheme="minorHAnsi"/>
          <w:sz w:val="22"/>
          <w:szCs w:val="22"/>
        </w:rPr>
        <w:tab/>
        <w:t>Limited Notified</w:t>
      </w:r>
    </w:p>
    <w:p w14:paraId="67A97794" w14:textId="4B89BF74" w:rsidR="00250FDE" w:rsidRPr="00E71CE2" w:rsidRDefault="002B379B" w:rsidP="00E71CE2">
      <w:pPr>
        <w:pStyle w:val="ListParagraph"/>
        <w:numPr>
          <w:ilvl w:val="0"/>
          <w:numId w:val="0"/>
        </w:numPr>
        <w:ind w:left="567"/>
        <w:jc w:val="both"/>
        <w:rPr>
          <w:rFonts w:asciiTheme="minorHAnsi" w:hAnsiTheme="minorHAnsi" w:cstheme="minorHAnsi"/>
          <w:sz w:val="22"/>
          <w:szCs w:val="22"/>
        </w:rPr>
      </w:pPr>
      <w:sdt>
        <w:sdtPr>
          <w:rPr>
            <w:rFonts w:asciiTheme="minorHAnsi" w:hAnsiTheme="minorHAnsi" w:cstheme="minorHAnsi"/>
            <w:sz w:val="22"/>
            <w:szCs w:val="22"/>
          </w:rPr>
          <w:id w:val="1878563562"/>
          <w14:checkbox>
            <w14:checked w14:val="0"/>
            <w14:checkedState w14:val="2612" w14:font="MS Gothic"/>
            <w14:uncheckedState w14:val="2610" w14:font="MS Gothic"/>
          </w14:checkbox>
        </w:sdtPr>
        <w:sdtContent>
          <w:r w:rsidR="00250FDE" w:rsidRPr="00E71CE2">
            <w:rPr>
              <w:rFonts w:ascii="Segoe UI Symbol" w:eastAsia="MS Gothic" w:hAnsi="Segoe UI Symbol" w:cs="Segoe UI Symbol"/>
              <w:sz w:val="22"/>
              <w:szCs w:val="22"/>
              <w:lang w:val="en-US"/>
            </w:rPr>
            <w:t>☐</w:t>
          </w:r>
        </w:sdtContent>
      </w:sdt>
      <w:r w:rsidR="00250FDE" w:rsidRPr="00E71CE2">
        <w:rPr>
          <w:rFonts w:asciiTheme="minorHAnsi" w:hAnsiTheme="minorHAnsi" w:cstheme="minorHAnsi"/>
          <w:sz w:val="22"/>
          <w:szCs w:val="22"/>
        </w:rPr>
        <w:tab/>
        <w:t>Notified</w:t>
      </w:r>
    </w:p>
    <w:p w14:paraId="6B5D5FAD" w14:textId="77777777" w:rsidR="00250FDE" w:rsidRPr="00E71CE2" w:rsidRDefault="00250FDE" w:rsidP="00E71CE2">
      <w:pPr>
        <w:tabs>
          <w:tab w:val="left" w:pos="720"/>
          <w:tab w:val="left" w:pos="1440"/>
          <w:tab w:val="left" w:pos="2160"/>
          <w:tab w:val="left" w:pos="4320"/>
          <w:tab w:val="right" w:pos="8928"/>
        </w:tabs>
        <w:spacing w:line="240" w:lineRule="auto"/>
        <w:jc w:val="both"/>
        <w:rPr>
          <w:rFonts w:asciiTheme="minorHAnsi" w:hAnsiTheme="minorHAnsi" w:cstheme="minorHAnsi"/>
          <w:sz w:val="22"/>
        </w:rPr>
      </w:pP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01"/>
        <w:gridCol w:w="7079"/>
      </w:tblGrid>
      <w:tr w:rsidR="00B5576B" w:rsidRPr="00E71CE2" w14:paraId="7478EF1D" w14:textId="77777777" w:rsidTr="00405369">
        <w:trPr>
          <w:trHeight w:val="969"/>
        </w:trPr>
        <w:tc>
          <w:tcPr>
            <w:tcW w:w="1701" w:type="dxa"/>
            <w:hideMark/>
          </w:tcPr>
          <w:p w14:paraId="782C53CD" w14:textId="77777777" w:rsidR="00250FDE" w:rsidRPr="00E71CE2" w:rsidRDefault="00250FDE" w:rsidP="00E71CE2">
            <w:pPr>
              <w:tabs>
                <w:tab w:val="left" w:pos="4678"/>
                <w:tab w:val="right" w:pos="8928"/>
              </w:tabs>
              <w:spacing w:line="240" w:lineRule="auto"/>
              <w:jc w:val="both"/>
              <w:rPr>
                <w:rFonts w:asciiTheme="minorHAnsi" w:hAnsiTheme="minorHAnsi" w:cstheme="minorHAnsi"/>
                <w:b/>
                <w:sz w:val="22"/>
                <w:szCs w:val="22"/>
              </w:rPr>
            </w:pPr>
            <w:r w:rsidRPr="00E71CE2">
              <w:rPr>
                <w:rFonts w:asciiTheme="minorHAnsi" w:hAnsiTheme="minorHAnsi" w:cstheme="minorHAnsi"/>
                <w:b/>
                <w:sz w:val="22"/>
                <w:szCs w:val="22"/>
              </w:rPr>
              <w:lastRenderedPageBreak/>
              <w:t>Approved By:</w:t>
            </w:r>
          </w:p>
        </w:tc>
        <w:tc>
          <w:tcPr>
            <w:tcW w:w="7079" w:type="dxa"/>
            <w:tcBorders>
              <w:bottom w:val="single" w:sz="4" w:space="0" w:color="auto"/>
            </w:tcBorders>
          </w:tcPr>
          <w:p w14:paraId="5797C54D" w14:textId="2CF98689" w:rsidR="00250FDE" w:rsidRPr="00E71CE2" w:rsidRDefault="00250FDE" w:rsidP="00E71CE2">
            <w:pPr>
              <w:tabs>
                <w:tab w:val="left" w:pos="4678"/>
                <w:tab w:val="right" w:pos="8928"/>
              </w:tabs>
              <w:spacing w:line="240" w:lineRule="auto"/>
              <w:jc w:val="both"/>
              <w:rPr>
                <w:rFonts w:asciiTheme="minorHAnsi" w:hAnsiTheme="minorHAnsi" w:cstheme="minorHAnsi"/>
                <w:b/>
                <w:sz w:val="22"/>
                <w:szCs w:val="22"/>
              </w:rPr>
            </w:pPr>
          </w:p>
        </w:tc>
      </w:tr>
      <w:tr w:rsidR="00B5576B" w:rsidRPr="00E71CE2" w14:paraId="4860C03F" w14:textId="77777777" w:rsidTr="00405369">
        <w:tc>
          <w:tcPr>
            <w:tcW w:w="1701" w:type="dxa"/>
          </w:tcPr>
          <w:p w14:paraId="5E7A2B10" w14:textId="77777777" w:rsidR="00250FDE" w:rsidRPr="00E71CE2" w:rsidRDefault="00250FDE" w:rsidP="00E71CE2">
            <w:pPr>
              <w:tabs>
                <w:tab w:val="left" w:pos="4678"/>
                <w:tab w:val="right" w:pos="8928"/>
              </w:tabs>
              <w:spacing w:line="240" w:lineRule="auto"/>
              <w:jc w:val="both"/>
              <w:rPr>
                <w:rFonts w:asciiTheme="minorHAnsi" w:hAnsiTheme="minorHAnsi" w:cstheme="minorHAnsi"/>
                <w:b/>
                <w:sz w:val="22"/>
                <w:szCs w:val="22"/>
              </w:rPr>
            </w:pPr>
          </w:p>
        </w:tc>
        <w:tc>
          <w:tcPr>
            <w:tcW w:w="7079" w:type="dxa"/>
            <w:tcBorders>
              <w:top w:val="single" w:sz="4" w:space="0" w:color="auto"/>
            </w:tcBorders>
          </w:tcPr>
          <w:p w14:paraId="0FD2E4A6" w14:textId="77777777" w:rsidR="00250FDE" w:rsidRPr="00E71CE2" w:rsidRDefault="00250FDE" w:rsidP="00E71CE2">
            <w:pPr>
              <w:tabs>
                <w:tab w:val="left" w:pos="4678"/>
                <w:tab w:val="right" w:pos="8928"/>
              </w:tabs>
              <w:spacing w:after="0" w:line="240" w:lineRule="auto"/>
              <w:jc w:val="both"/>
              <w:rPr>
                <w:rFonts w:asciiTheme="minorHAnsi" w:hAnsiTheme="minorHAnsi" w:cstheme="minorHAnsi"/>
                <w:sz w:val="22"/>
                <w:szCs w:val="22"/>
              </w:rPr>
            </w:pPr>
            <w:r w:rsidRPr="00E71CE2">
              <w:rPr>
                <w:rFonts w:asciiTheme="minorHAnsi" w:hAnsiTheme="minorHAnsi" w:cstheme="minorHAnsi"/>
                <w:sz w:val="22"/>
                <w:szCs w:val="22"/>
              </w:rPr>
              <w:t>Mike Avery</w:t>
            </w:r>
          </w:p>
          <w:p w14:paraId="289A73FF" w14:textId="77777777" w:rsidR="00250FDE" w:rsidRPr="00E71CE2" w:rsidRDefault="00250FDE" w:rsidP="00E71CE2">
            <w:pPr>
              <w:tabs>
                <w:tab w:val="left" w:pos="4678"/>
                <w:tab w:val="right" w:pos="8928"/>
              </w:tabs>
              <w:spacing w:after="0" w:line="240" w:lineRule="auto"/>
              <w:jc w:val="both"/>
              <w:rPr>
                <w:rFonts w:asciiTheme="minorHAnsi" w:hAnsiTheme="minorHAnsi" w:cstheme="minorHAnsi"/>
                <w:b/>
                <w:sz w:val="22"/>
                <w:szCs w:val="22"/>
              </w:rPr>
            </w:pPr>
            <w:r w:rsidRPr="00E71CE2">
              <w:rPr>
                <w:rFonts w:asciiTheme="minorHAnsi" w:hAnsiTheme="minorHAnsi" w:cstheme="minorHAnsi"/>
                <w:b/>
                <w:sz w:val="22"/>
                <w:szCs w:val="22"/>
              </w:rPr>
              <w:t>Manager Resource Consents</w:t>
            </w:r>
          </w:p>
        </w:tc>
      </w:tr>
      <w:tr w:rsidR="00B5576B" w:rsidRPr="00E71CE2" w14:paraId="3B8DA220" w14:textId="77777777" w:rsidTr="006C2220">
        <w:tc>
          <w:tcPr>
            <w:tcW w:w="1701" w:type="dxa"/>
            <w:hideMark/>
          </w:tcPr>
          <w:p w14:paraId="42BC1D15" w14:textId="788623C2" w:rsidR="00250FDE" w:rsidRPr="00E71CE2" w:rsidRDefault="00250FDE" w:rsidP="00E71CE2">
            <w:pPr>
              <w:tabs>
                <w:tab w:val="left" w:pos="4678"/>
                <w:tab w:val="right" w:pos="8928"/>
              </w:tabs>
              <w:spacing w:line="240" w:lineRule="auto"/>
              <w:jc w:val="both"/>
              <w:rPr>
                <w:rFonts w:asciiTheme="minorHAnsi" w:hAnsiTheme="minorHAnsi" w:cstheme="minorHAnsi"/>
                <w:b/>
                <w:sz w:val="22"/>
                <w:szCs w:val="22"/>
              </w:rPr>
            </w:pPr>
            <w:r w:rsidRPr="00E71CE2">
              <w:rPr>
                <w:rFonts w:asciiTheme="minorHAnsi" w:hAnsiTheme="minorHAnsi" w:cstheme="minorHAnsi"/>
                <w:b/>
                <w:sz w:val="22"/>
                <w:szCs w:val="22"/>
              </w:rPr>
              <w:t>Date:</w:t>
            </w:r>
            <w:r w:rsidR="00405369">
              <w:rPr>
                <w:rFonts w:asciiTheme="minorHAnsi" w:hAnsiTheme="minorHAnsi" w:cstheme="minorHAnsi"/>
                <w:b/>
                <w:sz w:val="22"/>
                <w:szCs w:val="22"/>
              </w:rPr>
              <w:t xml:space="preserve"> </w:t>
            </w:r>
          </w:p>
        </w:tc>
        <w:tc>
          <w:tcPr>
            <w:tcW w:w="7079" w:type="dxa"/>
            <w:shd w:val="clear" w:color="auto" w:fill="auto"/>
          </w:tcPr>
          <w:p w14:paraId="45B4938F" w14:textId="3424881A" w:rsidR="00250FDE" w:rsidRPr="00405369" w:rsidRDefault="00405369" w:rsidP="00E71CE2">
            <w:pPr>
              <w:tabs>
                <w:tab w:val="left" w:pos="4678"/>
                <w:tab w:val="right" w:pos="8928"/>
              </w:tabs>
              <w:spacing w:line="240" w:lineRule="auto"/>
              <w:jc w:val="both"/>
              <w:rPr>
                <w:rFonts w:asciiTheme="minorHAnsi" w:hAnsiTheme="minorHAnsi" w:cstheme="minorHAnsi"/>
                <w:bCs/>
                <w:sz w:val="22"/>
                <w:szCs w:val="22"/>
              </w:rPr>
            </w:pPr>
            <w:r w:rsidRPr="006C2220">
              <w:rPr>
                <w:rFonts w:asciiTheme="minorHAnsi" w:hAnsiTheme="minorHAnsi" w:cstheme="minorHAnsi"/>
                <w:bCs/>
                <w:sz w:val="22"/>
                <w:szCs w:val="22"/>
              </w:rPr>
              <w:t>28 October 2021</w:t>
            </w:r>
            <w:r w:rsidRPr="00405369">
              <w:rPr>
                <w:rFonts w:asciiTheme="minorHAnsi" w:hAnsiTheme="minorHAnsi" w:cstheme="minorHAnsi"/>
                <w:bCs/>
                <w:sz w:val="22"/>
                <w:szCs w:val="22"/>
              </w:rPr>
              <w:t xml:space="preserve"> </w:t>
            </w:r>
          </w:p>
        </w:tc>
      </w:tr>
    </w:tbl>
    <w:p w14:paraId="439182E9" w14:textId="7BAAFD9F" w:rsidR="00250FDE" w:rsidRPr="00E71CE2" w:rsidRDefault="006C2220" w:rsidP="00E71CE2">
      <w:pPr>
        <w:pStyle w:val="Heading1"/>
        <w:numPr>
          <w:ilvl w:val="0"/>
          <w:numId w:val="6"/>
        </w:numPr>
        <w:shd w:val="clear" w:color="auto" w:fill="D9D9D9" w:themeFill="background1" w:themeFillShade="D9"/>
        <w:spacing w:after="120"/>
        <w:ind w:left="431" w:hanging="431"/>
        <w:jc w:val="both"/>
        <w:rPr>
          <w:rFonts w:asciiTheme="minorHAnsi" w:hAnsiTheme="minorHAnsi" w:cstheme="minorHAnsi"/>
          <w:caps w:val="0"/>
          <w:sz w:val="22"/>
          <w:szCs w:val="22"/>
        </w:rPr>
      </w:pPr>
      <w:r>
        <w:rPr>
          <w:rFonts w:asciiTheme="minorHAnsi" w:hAnsiTheme="minorHAnsi" w:cstheme="minorHAnsi"/>
          <w:b w:val="0"/>
          <w:noProof/>
          <w:sz w:val="22"/>
          <w:szCs w:val="22"/>
        </w:rPr>
        <w:drawing>
          <wp:anchor distT="0" distB="0" distL="114300" distR="114300" simplePos="0" relativeHeight="251668480" behindDoc="1" locked="0" layoutInCell="1" allowOverlap="1" wp14:anchorId="5FDE0FE8" wp14:editId="5631E4AB">
            <wp:simplePos x="0" y="0"/>
            <wp:positionH relativeFrom="column">
              <wp:posOffset>1362075</wp:posOffset>
            </wp:positionH>
            <wp:positionV relativeFrom="paragraph">
              <wp:posOffset>-1851025</wp:posOffset>
            </wp:positionV>
            <wp:extent cx="1524000" cy="1336431"/>
            <wp:effectExtent l="0" t="0" r="0" b="0"/>
            <wp:wrapNone/>
            <wp:docPr id="12" name="Picture 1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10;&#10;Description automatically generated"/>
                    <pic:cNvPicPr/>
                  </pic:nvPicPr>
                  <pic:blipFill>
                    <a:blip r:embed="rId42">
                      <a:extLst>
                        <a:ext uri="{28A0092B-C50C-407E-A947-70E740481C1C}">
                          <a14:useLocalDpi xmlns:a14="http://schemas.microsoft.com/office/drawing/2010/main" val="0"/>
                        </a:ext>
                      </a:extLst>
                    </a:blip>
                    <a:stretch>
                      <a:fillRect/>
                    </a:stretch>
                  </pic:blipFill>
                  <pic:spPr>
                    <a:xfrm>
                      <a:off x="0" y="0"/>
                      <a:ext cx="1524000" cy="1336431"/>
                    </a:xfrm>
                    <a:prstGeom prst="rect">
                      <a:avLst/>
                    </a:prstGeom>
                  </pic:spPr>
                </pic:pic>
              </a:graphicData>
            </a:graphic>
          </wp:anchor>
        </w:drawing>
      </w:r>
      <w:r w:rsidR="00250FDE" w:rsidRPr="00E71CE2">
        <w:rPr>
          <w:rFonts w:asciiTheme="minorHAnsi" w:hAnsiTheme="minorHAnsi" w:cstheme="minorHAnsi"/>
          <w:sz w:val="22"/>
          <w:szCs w:val="22"/>
        </w:rPr>
        <w:t>Section 104 assessment: Consideration of application</w:t>
      </w:r>
    </w:p>
    <w:p w14:paraId="405803F4" w14:textId="77777777" w:rsidR="00250FDE" w:rsidRPr="00E71CE2" w:rsidRDefault="00250FDE" w:rsidP="00E71CE2">
      <w:pPr>
        <w:pStyle w:val="ListParagraph"/>
        <w:numPr>
          <w:ilvl w:val="1"/>
          <w:numId w:val="6"/>
        </w:numPr>
        <w:jc w:val="both"/>
        <w:rPr>
          <w:rFonts w:asciiTheme="minorHAnsi" w:hAnsiTheme="minorHAnsi" w:cstheme="minorHAnsi"/>
          <w:sz w:val="22"/>
          <w:szCs w:val="22"/>
        </w:rPr>
      </w:pPr>
      <w:r w:rsidRPr="00E71CE2">
        <w:rPr>
          <w:rFonts w:asciiTheme="minorHAnsi" w:hAnsiTheme="minorHAnsi" w:cstheme="minorHAnsi"/>
          <w:sz w:val="22"/>
          <w:szCs w:val="22"/>
        </w:rPr>
        <w:t>When considering an application and any submissions received, the Council must, subject to Part 2, have regard to any actual and potential effects on the environment of allowing the activity.</w:t>
      </w:r>
    </w:p>
    <w:p w14:paraId="0B9C8348" w14:textId="731B4788" w:rsidR="00250FDE" w:rsidRPr="00E71CE2" w:rsidRDefault="00250FDE" w:rsidP="00E71CE2">
      <w:pPr>
        <w:pStyle w:val="ListParagraph"/>
        <w:numPr>
          <w:ilvl w:val="1"/>
          <w:numId w:val="6"/>
        </w:numPr>
        <w:jc w:val="both"/>
        <w:rPr>
          <w:rFonts w:asciiTheme="minorHAnsi" w:hAnsiTheme="minorHAnsi" w:cstheme="minorHAnsi"/>
          <w:sz w:val="22"/>
          <w:szCs w:val="22"/>
        </w:rPr>
      </w:pPr>
      <w:r w:rsidRPr="00E71CE2">
        <w:rPr>
          <w:rFonts w:asciiTheme="minorHAnsi" w:hAnsiTheme="minorHAnsi" w:cstheme="minorHAnsi"/>
          <w:sz w:val="22"/>
          <w:szCs w:val="22"/>
        </w:rPr>
        <w:t>For the reasons set out above, the adverse effects that this proposal generates are than less than minor</w:t>
      </w:r>
      <w:r w:rsidR="00371A57" w:rsidRPr="00E71CE2">
        <w:rPr>
          <w:rFonts w:asciiTheme="minorHAnsi" w:hAnsiTheme="minorHAnsi" w:cstheme="minorHAnsi"/>
          <w:sz w:val="22"/>
          <w:szCs w:val="22"/>
        </w:rPr>
        <w:t xml:space="preserve"> and are acceptable given the location, </w:t>
      </w:r>
      <w:proofErr w:type="gramStart"/>
      <w:r w:rsidR="00371A57" w:rsidRPr="00E71CE2">
        <w:rPr>
          <w:rFonts w:asciiTheme="minorHAnsi" w:hAnsiTheme="minorHAnsi" w:cstheme="minorHAnsi"/>
          <w:sz w:val="22"/>
          <w:szCs w:val="22"/>
        </w:rPr>
        <w:t>zoning</w:t>
      </w:r>
      <w:proofErr w:type="gramEnd"/>
      <w:r w:rsidR="00371A57" w:rsidRPr="00E71CE2">
        <w:rPr>
          <w:rFonts w:asciiTheme="minorHAnsi" w:hAnsiTheme="minorHAnsi" w:cstheme="minorHAnsi"/>
          <w:sz w:val="22"/>
          <w:szCs w:val="22"/>
        </w:rPr>
        <w:t xml:space="preserve"> and overall design</w:t>
      </w:r>
      <w:r w:rsidRPr="00E71CE2">
        <w:rPr>
          <w:rFonts w:asciiTheme="minorHAnsi" w:hAnsiTheme="minorHAnsi" w:cstheme="minorHAnsi"/>
          <w:sz w:val="22"/>
          <w:szCs w:val="22"/>
        </w:rPr>
        <w:t>.</w:t>
      </w:r>
    </w:p>
    <w:p w14:paraId="0E651A41" w14:textId="77777777" w:rsidR="00250FDE" w:rsidRPr="00E71CE2" w:rsidRDefault="00250FDE" w:rsidP="00E71CE2">
      <w:pPr>
        <w:pStyle w:val="Heading2"/>
        <w:ind w:firstLine="153"/>
        <w:jc w:val="both"/>
        <w:rPr>
          <w:rFonts w:asciiTheme="minorHAnsi" w:hAnsiTheme="minorHAnsi" w:cstheme="minorHAnsi"/>
          <w:sz w:val="22"/>
          <w:szCs w:val="22"/>
        </w:rPr>
      </w:pPr>
      <w:r w:rsidRPr="00E71CE2">
        <w:rPr>
          <w:rFonts w:asciiTheme="minorHAnsi" w:hAnsiTheme="minorHAnsi" w:cstheme="minorHAnsi"/>
          <w:sz w:val="22"/>
          <w:szCs w:val="22"/>
        </w:rPr>
        <w:t xml:space="preserve">Positive Effects </w:t>
      </w:r>
    </w:p>
    <w:p w14:paraId="3C3B7D42" w14:textId="1FACACBD" w:rsidR="00A47007" w:rsidRPr="00E71CE2" w:rsidRDefault="00A47007" w:rsidP="00E71CE2">
      <w:pPr>
        <w:pStyle w:val="ListParagraph"/>
        <w:numPr>
          <w:ilvl w:val="1"/>
          <w:numId w:val="6"/>
        </w:numPr>
        <w:jc w:val="both"/>
        <w:rPr>
          <w:rFonts w:asciiTheme="minorHAnsi" w:hAnsiTheme="minorHAnsi" w:cstheme="minorHAnsi"/>
          <w:sz w:val="22"/>
          <w:szCs w:val="22"/>
        </w:rPr>
      </w:pPr>
      <w:r w:rsidRPr="00E71CE2">
        <w:rPr>
          <w:rFonts w:asciiTheme="minorHAnsi" w:hAnsiTheme="minorHAnsi" w:cstheme="minorHAnsi"/>
          <w:sz w:val="22"/>
          <w:szCs w:val="22"/>
        </w:rPr>
        <w:t>The reduced BPL for the garage facilitates better and more practical access</w:t>
      </w:r>
      <w:r w:rsidR="00371A57" w:rsidRPr="00E71CE2">
        <w:rPr>
          <w:rFonts w:asciiTheme="minorHAnsi" w:hAnsiTheme="minorHAnsi" w:cstheme="minorHAnsi"/>
          <w:sz w:val="22"/>
          <w:szCs w:val="22"/>
        </w:rPr>
        <w:t xml:space="preserve"> to the building</w:t>
      </w:r>
      <w:r w:rsidRPr="00E71CE2">
        <w:rPr>
          <w:rFonts w:asciiTheme="minorHAnsi" w:hAnsiTheme="minorHAnsi" w:cstheme="minorHAnsi"/>
          <w:sz w:val="22"/>
          <w:szCs w:val="22"/>
        </w:rPr>
        <w:t xml:space="preserve">. </w:t>
      </w:r>
      <w:r w:rsidR="00186416" w:rsidRPr="00E71CE2">
        <w:rPr>
          <w:rFonts w:asciiTheme="minorHAnsi" w:hAnsiTheme="minorHAnsi" w:cstheme="minorHAnsi"/>
          <w:sz w:val="22"/>
          <w:szCs w:val="22"/>
        </w:rPr>
        <w:t xml:space="preserve">It also enables provision of a secure parking area. </w:t>
      </w:r>
    </w:p>
    <w:p w14:paraId="20EC5FDF" w14:textId="23569758" w:rsidR="00250FDE" w:rsidRPr="00E71CE2" w:rsidRDefault="00250FDE" w:rsidP="00E71CE2">
      <w:pPr>
        <w:pStyle w:val="Heading2"/>
        <w:ind w:firstLine="153"/>
        <w:jc w:val="both"/>
        <w:rPr>
          <w:rFonts w:asciiTheme="minorHAnsi" w:hAnsiTheme="minorHAnsi" w:cstheme="minorHAnsi"/>
          <w:sz w:val="22"/>
          <w:szCs w:val="22"/>
        </w:rPr>
      </w:pPr>
      <w:r w:rsidRPr="00E71CE2">
        <w:rPr>
          <w:rFonts w:asciiTheme="minorHAnsi" w:hAnsiTheme="minorHAnsi" w:cstheme="minorHAnsi"/>
          <w:sz w:val="22"/>
          <w:szCs w:val="22"/>
        </w:rPr>
        <w:t>Section 104(1)(b)</w:t>
      </w:r>
    </w:p>
    <w:p w14:paraId="2726B1F9" w14:textId="77777777" w:rsidR="00250FDE" w:rsidRPr="00E71CE2" w:rsidRDefault="00250FDE" w:rsidP="00E71CE2">
      <w:pPr>
        <w:pStyle w:val="ListParagraph"/>
        <w:numPr>
          <w:ilvl w:val="1"/>
          <w:numId w:val="6"/>
        </w:numPr>
        <w:jc w:val="both"/>
        <w:rPr>
          <w:rFonts w:asciiTheme="minorHAnsi" w:hAnsiTheme="minorHAnsi" w:cstheme="minorHAnsi"/>
          <w:sz w:val="22"/>
          <w:szCs w:val="22"/>
        </w:rPr>
      </w:pPr>
      <w:r w:rsidRPr="00E71CE2">
        <w:rPr>
          <w:rFonts w:asciiTheme="minorHAnsi" w:hAnsiTheme="minorHAnsi" w:cstheme="minorHAnsi"/>
          <w:sz w:val="22"/>
          <w:szCs w:val="22"/>
        </w:rPr>
        <w:t>Section 104(1)(b) sets out those documents whose provisions must be considered when determining an application.</w:t>
      </w:r>
    </w:p>
    <w:p w14:paraId="12866DA2" w14:textId="77777777" w:rsidR="00250FDE" w:rsidRPr="00E71CE2" w:rsidRDefault="00250FDE" w:rsidP="00E71CE2">
      <w:pPr>
        <w:pStyle w:val="Heading2"/>
        <w:ind w:firstLine="153"/>
        <w:jc w:val="both"/>
        <w:rPr>
          <w:rFonts w:asciiTheme="minorHAnsi" w:hAnsiTheme="minorHAnsi" w:cstheme="minorHAnsi"/>
          <w:sz w:val="22"/>
          <w:szCs w:val="22"/>
        </w:rPr>
      </w:pPr>
      <w:r w:rsidRPr="00E71CE2">
        <w:rPr>
          <w:rFonts w:asciiTheme="minorHAnsi" w:hAnsiTheme="minorHAnsi" w:cstheme="minorHAnsi"/>
          <w:sz w:val="22"/>
          <w:szCs w:val="22"/>
        </w:rPr>
        <w:t>Whakatāne District Plan</w:t>
      </w:r>
    </w:p>
    <w:p w14:paraId="61BB1DC1" w14:textId="77777777" w:rsidR="00A47007" w:rsidRPr="00E71CE2" w:rsidRDefault="00A47007" w:rsidP="00E71CE2">
      <w:pPr>
        <w:pStyle w:val="ListParagraph"/>
        <w:numPr>
          <w:ilvl w:val="1"/>
          <w:numId w:val="6"/>
        </w:numPr>
        <w:jc w:val="both"/>
        <w:rPr>
          <w:rFonts w:asciiTheme="minorHAnsi" w:hAnsiTheme="minorHAnsi" w:cstheme="minorHAnsi"/>
          <w:sz w:val="22"/>
          <w:szCs w:val="22"/>
        </w:rPr>
      </w:pPr>
      <w:r w:rsidRPr="00E71CE2">
        <w:rPr>
          <w:rFonts w:asciiTheme="minorHAnsi" w:hAnsiTheme="minorHAnsi" w:cstheme="minorHAnsi"/>
          <w:sz w:val="22"/>
          <w:szCs w:val="22"/>
        </w:rPr>
        <w:t>The proposal is a discretionary activity. The following objectives and policies are relevant to this assessment:</w:t>
      </w:r>
    </w:p>
    <w:p w14:paraId="62716B46" w14:textId="77777777" w:rsidR="00A47007" w:rsidRPr="00E71CE2" w:rsidRDefault="00A47007" w:rsidP="00E71CE2">
      <w:pPr>
        <w:pStyle w:val="ListParagraph"/>
        <w:numPr>
          <w:ilvl w:val="0"/>
          <w:numId w:val="0"/>
        </w:numPr>
        <w:ind w:left="737"/>
        <w:jc w:val="both"/>
        <w:rPr>
          <w:rFonts w:asciiTheme="minorHAnsi" w:hAnsiTheme="minorHAnsi" w:cstheme="minorHAnsi"/>
          <w:b/>
          <w:sz w:val="22"/>
          <w:szCs w:val="22"/>
        </w:rPr>
      </w:pPr>
      <w:r w:rsidRPr="00E71CE2">
        <w:rPr>
          <w:rFonts w:asciiTheme="minorHAnsi" w:hAnsiTheme="minorHAnsi" w:cstheme="minorHAnsi"/>
          <w:b/>
          <w:sz w:val="22"/>
          <w:szCs w:val="22"/>
        </w:rPr>
        <w:t>Chapter 4 - Residential</w:t>
      </w:r>
    </w:p>
    <w:tbl>
      <w:tblPr>
        <w:tblStyle w:val="TableGrid2"/>
        <w:tblW w:w="0" w:type="auto"/>
        <w:tblInd w:w="1134" w:type="dxa"/>
        <w:tblLook w:val="04A0" w:firstRow="1" w:lastRow="0" w:firstColumn="1" w:lastColumn="0" w:noHBand="0" w:noVBand="1"/>
      </w:tblPr>
      <w:tblGrid>
        <w:gridCol w:w="1917"/>
        <w:gridCol w:w="5965"/>
      </w:tblGrid>
      <w:tr w:rsidR="00A47007" w:rsidRPr="00E71CE2" w14:paraId="29DCD303" w14:textId="77777777" w:rsidTr="001C6FFA">
        <w:tc>
          <w:tcPr>
            <w:tcW w:w="1917" w:type="dxa"/>
            <w:tcBorders>
              <w:bottom w:val="nil"/>
            </w:tcBorders>
          </w:tcPr>
          <w:p w14:paraId="342D476E" w14:textId="77777777" w:rsidR="00A47007" w:rsidRPr="00E71CE2" w:rsidRDefault="00A47007" w:rsidP="00E71CE2">
            <w:pPr>
              <w:spacing w:after="0" w:line="240" w:lineRule="auto"/>
              <w:jc w:val="both"/>
              <w:rPr>
                <w:rFonts w:asciiTheme="minorHAnsi" w:eastAsia="Times New Roman" w:hAnsiTheme="minorHAnsi" w:cstheme="minorHAnsi"/>
                <w:b/>
                <w:i/>
                <w:color w:val="262626"/>
                <w:sz w:val="22"/>
                <w:lang w:val="en-US" w:eastAsia="en-NZ"/>
              </w:rPr>
            </w:pPr>
            <w:r w:rsidRPr="00E71CE2">
              <w:rPr>
                <w:rFonts w:asciiTheme="minorHAnsi" w:eastAsia="Times New Roman" w:hAnsiTheme="minorHAnsi" w:cstheme="minorHAnsi"/>
                <w:b/>
                <w:i/>
                <w:color w:val="262626"/>
                <w:sz w:val="22"/>
                <w:lang w:val="en-US" w:eastAsia="en-NZ"/>
              </w:rPr>
              <w:t>Objective Res1</w:t>
            </w:r>
          </w:p>
        </w:tc>
        <w:tc>
          <w:tcPr>
            <w:tcW w:w="5965" w:type="dxa"/>
            <w:tcBorders>
              <w:bottom w:val="nil"/>
            </w:tcBorders>
          </w:tcPr>
          <w:p w14:paraId="481A091F" w14:textId="77777777" w:rsidR="00A47007" w:rsidRPr="00E71CE2" w:rsidRDefault="00A47007" w:rsidP="00E71CE2">
            <w:pPr>
              <w:spacing w:after="0" w:line="240" w:lineRule="auto"/>
              <w:jc w:val="both"/>
              <w:rPr>
                <w:rFonts w:asciiTheme="minorHAnsi" w:eastAsia="Times New Roman" w:hAnsiTheme="minorHAnsi" w:cstheme="minorHAnsi"/>
                <w:b/>
                <w:i/>
                <w:color w:val="262626"/>
                <w:sz w:val="22"/>
                <w:lang w:val="en-US" w:eastAsia="en-NZ"/>
              </w:rPr>
            </w:pPr>
            <w:r w:rsidRPr="00E71CE2">
              <w:rPr>
                <w:rFonts w:asciiTheme="minorHAnsi" w:eastAsia="Times New Roman" w:hAnsiTheme="minorHAnsi" w:cstheme="minorHAnsi"/>
                <w:b/>
                <w:i/>
                <w:color w:val="262626"/>
                <w:sz w:val="22"/>
                <w:lang w:val="en-US" w:eastAsia="en-NZ"/>
              </w:rPr>
              <w:t>The maintenance and enhancement of the character and amenity for dwellings and residential activities within Residential and Urban Living Zoned areas.</w:t>
            </w:r>
          </w:p>
        </w:tc>
      </w:tr>
      <w:tr w:rsidR="00A47007" w:rsidRPr="00E71CE2" w14:paraId="0A71B876" w14:textId="77777777" w:rsidTr="001C6FFA">
        <w:tc>
          <w:tcPr>
            <w:tcW w:w="1917" w:type="dxa"/>
            <w:tcBorders>
              <w:top w:val="nil"/>
              <w:bottom w:val="nil"/>
            </w:tcBorders>
          </w:tcPr>
          <w:p w14:paraId="1797F162" w14:textId="77777777" w:rsidR="00A47007" w:rsidRPr="00E71CE2" w:rsidRDefault="00A47007" w:rsidP="00E71CE2">
            <w:pPr>
              <w:spacing w:before="200" w:after="0" w:line="240" w:lineRule="auto"/>
              <w:jc w:val="both"/>
              <w:rPr>
                <w:rFonts w:asciiTheme="minorHAnsi" w:eastAsia="Times New Roman" w:hAnsiTheme="minorHAnsi" w:cstheme="minorHAnsi"/>
                <w:color w:val="262626"/>
                <w:sz w:val="22"/>
                <w:lang w:val="en-US" w:eastAsia="en-NZ"/>
              </w:rPr>
            </w:pPr>
            <w:r w:rsidRPr="00E71CE2">
              <w:rPr>
                <w:rFonts w:asciiTheme="minorHAnsi" w:eastAsia="Times New Roman" w:hAnsiTheme="minorHAnsi" w:cstheme="minorHAnsi"/>
                <w:color w:val="262626"/>
                <w:sz w:val="22"/>
                <w:lang w:val="en-US" w:eastAsia="en-NZ"/>
              </w:rPr>
              <w:t>Policy 1</w:t>
            </w:r>
          </w:p>
        </w:tc>
        <w:tc>
          <w:tcPr>
            <w:tcW w:w="5965" w:type="dxa"/>
            <w:tcBorders>
              <w:top w:val="nil"/>
              <w:bottom w:val="nil"/>
            </w:tcBorders>
          </w:tcPr>
          <w:p w14:paraId="3B140788" w14:textId="77777777" w:rsidR="00A47007" w:rsidRPr="00E71CE2" w:rsidRDefault="00A47007" w:rsidP="00E71CE2">
            <w:pPr>
              <w:spacing w:before="120" w:after="120" w:line="240" w:lineRule="auto"/>
              <w:jc w:val="both"/>
              <w:rPr>
                <w:rFonts w:asciiTheme="minorHAnsi" w:eastAsia="Times New Roman" w:hAnsiTheme="minorHAnsi" w:cstheme="minorHAnsi"/>
                <w:color w:val="262626"/>
                <w:sz w:val="22"/>
                <w:lang w:val="en-US" w:eastAsia="en-NZ"/>
              </w:rPr>
            </w:pPr>
            <w:r w:rsidRPr="00E71CE2">
              <w:rPr>
                <w:rFonts w:asciiTheme="minorHAnsi" w:eastAsia="Times New Roman" w:hAnsiTheme="minorHAnsi" w:cstheme="minorHAnsi"/>
                <w:color w:val="262626"/>
                <w:sz w:val="22"/>
                <w:lang w:val="en-US" w:eastAsia="en-NZ"/>
              </w:rPr>
              <w:t xml:space="preserve">To ensure a site is large enough for a proposed use, </w:t>
            </w:r>
            <w:proofErr w:type="gramStart"/>
            <w:r w:rsidRPr="00E71CE2">
              <w:rPr>
                <w:rFonts w:asciiTheme="minorHAnsi" w:eastAsia="Times New Roman" w:hAnsiTheme="minorHAnsi" w:cstheme="minorHAnsi"/>
                <w:color w:val="262626"/>
                <w:sz w:val="22"/>
                <w:lang w:val="en-US" w:eastAsia="en-NZ"/>
              </w:rPr>
              <w:t>development</w:t>
            </w:r>
            <w:proofErr w:type="gramEnd"/>
            <w:r w:rsidRPr="00E71CE2">
              <w:rPr>
                <w:rFonts w:asciiTheme="minorHAnsi" w:eastAsia="Times New Roman" w:hAnsiTheme="minorHAnsi" w:cstheme="minorHAnsi"/>
                <w:color w:val="262626"/>
                <w:sz w:val="22"/>
                <w:lang w:val="en-US" w:eastAsia="en-NZ"/>
              </w:rPr>
              <w:t xml:space="preserve"> or subdivision to ensure residents on-site or in the </w:t>
            </w:r>
            <w:proofErr w:type="spellStart"/>
            <w:r w:rsidRPr="00E71CE2">
              <w:rPr>
                <w:rFonts w:asciiTheme="minorHAnsi" w:eastAsia="Times New Roman" w:hAnsiTheme="minorHAnsi" w:cstheme="minorHAnsi"/>
                <w:color w:val="262626"/>
                <w:sz w:val="22"/>
                <w:lang w:val="en-US" w:eastAsia="en-NZ"/>
              </w:rPr>
              <w:t>neighbourhood</w:t>
            </w:r>
            <w:proofErr w:type="spellEnd"/>
            <w:r w:rsidRPr="00E71CE2">
              <w:rPr>
                <w:rFonts w:asciiTheme="minorHAnsi" w:eastAsia="Times New Roman" w:hAnsiTheme="minorHAnsi" w:cstheme="minorHAnsi"/>
                <w:color w:val="262626"/>
                <w:sz w:val="22"/>
                <w:lang w:val="en-US" w:eastAsia="en-NZ"/>
              </w:rPr>
              <w:t xml:space="preserve"> retain or will have a high level of residential amenity.</w:t>
            </w:r>
          </w:p>
        </w:tc>
      </w:tr>
      <w:tr w:rsidR="00A47007" w:rsidRPr="00E71CE2" w14:paraId="685AAD85" w14:textId="77777777" w:rsidTr="001C6FFA">
        <w:tc>
          <w:tcPr>
            <w:tcW w:w="1917" w:type="dxa"/>
            <w:tcBorders>
              <w:top w:val="nil"/>
              <w:bottom w:val="nil"/>
            </w:tcBorders>
          </w:tcPr>
          <w:p w14:paraId="47BE485B" w14:textId="77777777" w:rsidR="00A47007" w:rsidRPr="00E71CE2" w:rsidRDefault="00A47007" w:rsidP="00E71CE2">
            <w:pPr>
              <w:spacing w:before="200" w:after="0" w:line="240" w:lineRule="auto"/>
              <w:jc w:val="both"/>
              <w:rPr>
                <w:rFonts w:asciiTheme="minorHAnsi" w:eastAsia="Times New Roman" w:hAnsiTheme="minorHAnsi" w:cstheme="minorHAnsi"/>
                <w:color w:val="262626"/>
                <w:sz w:val="22"/>
                <w:lang w:val="en-US" w:eastAsia="en-NZ"/>
              </w:rPr>
            </w:pPr>
            <w:r w:rsidRPr="00E71CE2">
              <w:rPr>
                <w:rFonts w:asciiTheme="minorHAnsi" w:eastAsia="Times New Roman" w:hAnsiTheme="minorHAnsi" w:cstheme="minorHAnsi"/>
                <w:color w:val="262626"/>
                <w:sz w:val="22"/>
                <w:lang w:val="en-US" w:eastAsia="en-NZ"/>
              </w:rPr>
              <w:t>Policy 2</w:t>
            </w:r>
          </w:p>
        </w:tc>
        <w:tc>
          <w:tcPr>
            <w:tcW w:w="5965" w:type="dxa"/>
            <w:tcBorders>
              <w:top w:val="nil"/>
              <w:bottom w:val="nil"/>
            </w:tcBorders>
          </w:tcPr>
          <w:p w14:paraId="69EA9B74" w14:textId="77777777" w:rsidR="00A47007" w:rsidRPr="00E71CE2" w:rsidRDefault="00A47007" w:rsidP="00E71CE2">
            <w:pPr>
              <w:spacing w:before="120" w:after="120" w:line="240" w:lineRule="auto"/>
              <w:jc w:val="both"/>
              <w:rPr>
                <w:rFonts w:asciiTheme="minorHAnsi" w:eastAsia="Times New Roman" w:hAnsiTheme="minorHAnsi" w:cstheme="minorHAnsi"/>
                <w:color w:val="262626"/>
                <w:sz w:val="22"/>
                <w:lang w:val="en-US" w:eastAsia="en-NZ"/>
              </w:rPr>
            </w:pPr>
            <w:r w:rsidRPr="00E71CE2">
              <w:rPr>
                <w:rFonts w:asciiTheme="minorHAnsi" w:eastAsia="Times New Roman" w:hAnsiTheme="minorHAnsi" w:cstheme="minorHAnsi"/>
                <w:color w:val="262626"/>
                <w:sz w:val="22"/>
                <w:lang w:val="en-US" w:eastAsia="en-NZ"/>
              </w:rPr>
              <w:t xml:space="preserve">To ensure adequate sunlight and daylight enters </w:t>
            </w:r>
            <w:r w:rsidRPr="00E71CE2">
              <w:rPr>
                <w:rFonts w:asciiTheme="minorHAnsi" w:eastAsia="Times New Roman" w:hAnsiTheme="minorHAnsi" w:cstheme="minorHAnsi"/>
                <w:b/>
                <w:color w:val="262626"/>
                <w:sz w:val="22"/>
                <w:lang w:val="en-US" w:eastAsia="en-NZ"/>
              </w:rPr>
              <w:t>dwellings</w:t>
            </w:r>
            <w:r w:rsidRPr="00E71CE2">
              <w:rPr>
                <w:rFonts w:asciiTheme="minorHAnsi" w:eastAsia="Times New Roman" w:hAnsiTheme="minorHAnsi" w:cstheme="minorHAnsi"/>
                <w:color w:val="262626"/>
                <w:sz w:val="22"/>
                <w:lang w:val="en-US" w:eastAsia="en-NZ"/>
              </w:rPr>
              <w:t xml:space="preserve"> and other forms of residential </w:t>
            </w:r>
            <w:r w:rsidRPr="00E71CE2">
              <w:rPr>
                <w:rFonts w:asciiTheme="minorHAnsi" w:eastAsia="Times New Roman" w:hAnsiTheme="minorHAnsi" w:cstheme="minorHAnsi"/>
                <w:b/>
                <w:color w:val="262626"/>
                <w:sz w:val="22"/>
                <w:lang w:val="en-US" w:eastAsia="en-NZ"/>
              </w:rPr>
              <w:t>buildings</w:t>
            </w:r>
            <w:r w:rsidRPr="00E71CE2">
              <w:rPr>
                <w:rFonts w:asciiTheme="minorHAnsi" w:eastAsia="Times New Roman" w:hAnsiTheme="minorHAnsi" w:cstheme="minorHAnsi"/>
                <w:color w:val="262626"/>
                <w:sz w:val="22"/>
                <w:lang w:val="en-US" w:eastAsia="en-NZ"/>
              </w:rPr>
              <w:t>.</w:t>
            </w:r>
          </w:p>
        </w:tc>
      </w:tr>
      <w:tr w:rsidR="00A47007" w:rsidRPr="00E71CE2" w14:paraId="5DD37820" w14:textId="77777777" w:rsidTr="001C6FFA">
        <w:tc>
          <w:tcPr>
            <w:tcW w:w="1917" w:type="dxa"/>
            <w:tcBorders>
              <w:top w:val="nil"/>
              <w:bottom w:val="nil"/>
            </w:tcBorders>
          </w:tcPr>
          <w:p w14:paraId="79BFB53C" w14:textId="77777777" w:rsidR="00A47007" w:rsidRPr="00E71CE2" w:rsidRDefault="00A47007" w:rsidP="00E71CE2">
            <w:pPr>
              <w:spacing w:before="200" w:after="0" w:line="240" w:lineRule="auto"/>
              <w:jc w:val="both"/>
              <w:rPr>
                <w:rFonts w:asciiTheme="minorHAnsi" w:eastAsia="Times New Roman" w:hAnsiTheme="minorHAnsi" w:cstheme="minorHAnsi"/>
                <w:color w:val="262626"/>
                <w:sz w:val="22"/>
                <w:lang w:val="en-US" w:eastAsia="en-NZ"/>
              </w:rPr>
            </w:pPr>
            <w:r w:rsidRPr="00E71CE2">
              <w:rPr>
                <w:rFonts w:asciiTheme="minorHAnsi" w:eastAsia="Times New Roman" w:hAnsiTheme="minorHAnsi" w:cstheme="minorHAnsi"/>
                <w:color w:val="262626"/>
                <w:sz w:val="22"/>
                <w:lang w:val="en-US" w:eastAsia="en-NZ"/>
              </w:rPr>
              <w:t>Policy 3</w:t>
            </w:r>
          </w:p>
        </w:tc>
        <w:tc>
          <w:tcPr>
            <w:tcW w:w="5965" w:type="dxa"/>
            <w:tcBorders>
              <w:top w:val="nil"/>
              <w:bottom w:val="nil"/>
            </w:tcBorders>
          </w:tcPr>
          <w:p w14:paraId="4A98AA8B" w14:textId="77777777" w:rsidR="00A47007" w:rsidRPr="00E71CE2" w:rsidRDefault="00A47007" w:rsidP="00E71CE2">
            <w:pPr>
              <w:spacing w:before="120" w:after="120" w:line="240" w:lineRule="auto"/>
              <w:jc w:val="both"/>
              <w:rPr>
                <w:rFonts w:asciiTheme="minorHAnsi" w:eastAsia="Times New Roman" w:hAnsiTheme="minorHAnsi" w:cstheme="minorHAnsi"/>
                <w:color w:val="262626"/>
                <w:sz w:val="22"/>
                <w:lang w:val="en-US" w:eastAsia="en-NZ"/>
              </w:rPr>
            </w:pPr>
            <w:r w:rsidRPr="00E71CE2">
              <w:rPr>
                <w:rFonts w:asciiTheme="minorHAnsi" w:eastAsia="Times New Roman" w:hAnsiTheme="minorHAnsi" w:cstheme="minorHAnsi"/>
                <w:color w:val="262626"/>
                <w:sz w:val="22"/>
                <w:lang w:val="en-US" w:eastAsia="en-NZ"/>
              </w:rPr>
              <w:t xml:space="preserve">To maintain spatial privacy, usable outdoor space and access about </w:t>
            </w:r>
            <w:r w:rsidRPr="00E71CE2">
              <w:rPr>
                <w:rFonts w:asciiTheme="minorHAnsi" w:eastAsia="Times New Roman" w:hAnsiTheme="minorHAnsi" w:cstheme="minorHAnsi"/>
                <w:b/>
                <w:color w:val="262626"/>
                <w:sz w:val="22"/>
                <w:lang w:val="en-US" w:eastAsia="en-NZ"/>
              </w:rPr>
              <w:t>dwellings</w:t>
            </w:r>
            <w:r w:rsidRPr="00E71CE2">
              <w:rPr>
                <w:rFonts w:asciiTheme="minorHAnsi" w:eastAsia="Times New Roman" w:hAnsiTheme="minorHAnsi" w:cstheme="minorHAnsi"/>
                <w:color w:val="262626"/>
                <w:sz w:val="22"/>
                <w:lang w:val="en-US" w:eastAsia="en-NZ"/>
              </w:rPr>
              <w:t xml:space="preserve"> and other forms of residential </w:t>
            </w:r>
            <w:r w:rsidRPr="00E71CE2">
              <w:rPr>
                <w:rFonts w:asciiTheme="minorHAnsi" w:eastAsia="Times New Roman" w:hAnsiTheme="minorHAnsi" w:cstheme="minorHAnsi"/>
                <w:b/>
                <w:color w:val="262626"/>
                <w:sz w:val="22"/>
                <w:lang w:val="en-US" w:eastAsia="en-NZ"/>
              </w:rPr>
              <w:t>buildings</w:t>
            </w:r>
            <w:r w:rsidRPr="00E71CE2">
              <w:rPr>
                <w:rFonts w:asciiTheme="minorHAnsi" w:eastAsia="Times New Roman" w:hAnsiTheme="minorHAnsi" w:cstheme="minorHAnsi"/>
                <w:color w:val="262626"/>
                <w:sz w:val="22"/>
                <w:lang w:val="en-US" w:eastAsia="en-NZ"/>
              </w:rPr>
              <w:t>.</w:t>
            </w:r>
          </w:p>
        </w:tc>
      </w:tr>
      <w:tr w:rsidR="00A47007" w:rsidRPr="00E71CE2" w14:paraId="05DAF0B6" w14:textId="77777777" w:rsidTr="001C6FFA">
        <w:tc>
          <w:tcPr>
            <w:tcW w:w="1917" w:type="dxa"/>
            <w:tcBorders>
              <w:top w:val="nil"/>
              <w:bottom w:val="single" w:sz="4" w:space="0" w:color="auto"/>
            </w:tcBorders>
          </w:tcPr>
          <w:p w14:paraId="385034B4" w14:textId="77777777" w:rsidR="00A47007" w:rsidRPr="00E71CE2" w:rsidRDefault="00A47007" w:rsidP="00E71CE2">
            <w:pPr>
              <w:spacing w:before="200" w:after="0" w:line="240" w:lineRule="auto"/>
              <w:jc w:val="both"/>
              <w:rPr>
                <w:rFonts w:asciiTheme="minorHAnsi" w:eastAsia="Times New Roman" w:hAnsiTheme="minorHAnsi" w:cstheme="minorHAnsi"/>
                <w:color w:val="262626"/>
                <w:sz w:val="22"/>
                <w:lang w:val="en-US" w:eastAsia="en-NZ"/>
              </w:rPr>
            </w:pPr>
            <w:r w:rsidRPr="00E71CE2">
              <w:rPr>
                <w:rFonts w:asciiTheme="minorHAnsi" w:eastAsia="Times New Roman" w:hAnsiTheme="minorHAnsi" w:cstheme="minorHAnsi"/>
                <w:color w:val="262626"/>
                <w:sz w:val="22"/>
                <w:lang w:val="en-US" w:eastAsia="en-NZ"/>
              </w:rPr>
              <w:t>Policy 4</w:t>
            </w:r>
          </w:p>
          <w:p w14:paraId="18F77E3B" w14:textId="77777777" w:rsidR="00A47007" w:rsidRPr="00E71CE2" w:rsidRDefault="00A47007" w:rsidP="00E71CE2">
            <w:pPr>
              <w:spacing w:before="200" w:after="0" w:line="240" w:lineRule="auto"/>
              <w:jc w:val="both"/>
              <w:rPr>
                <w:rFonts w:asciiTheme="minorHAnsi" w:eastAsia="Times New Roman" w:hAnsiTheme="minorHAnsi" w:cstheme="minorHAnsi"/>
                <w:color w:val="262626"/>
                <w:sz w:val="22"/>
                <w:lang w:val="en-US" w:eastAsia="en-NZ"/>
              </w:rPr>
            </w:pPr>
          </w:p>
          <w:p w14:paraId="7CCA9ECA" w14:textId="77777777" w:rsidR="00A47007" w:rsidRPr="00E71CE2" w:rsidRDefault="00A47007" w:rsidP="00E71CE2">
            <w:pPr>
              <w:spacing w:before="200" w:after="0" w:line="240" w:lineRule="auto"/>
              <w:jc w:val="both"/>
              <w:rPr>
                <w:rFonts w:asciiTheme="minorHAnsi" w:eastAsia="Times New Roman" w:hAnsiTheme="minorHAnsi" w:cstheme="minorHAnsi"/>
                <w:color w:val="262626"/>
                <w:sz w:val="22"/>
                <w:lang w:val="en-US" w:eastAsia="en-NZ"/>
              </w:rPr>
            </w:pPr>
          </w:p>
          <w:p w14:paraId="14B45778" w14:textId="30411DAE" w:rsidR="00A47007" w:rsidRPr="00E71CE2" w:rsidRDefault="00A47007" w:rsidP="00E71CE2">
            <w:pPr>
              <w:spacing w:before="200" w:after="0" w:line="240" w:lineRule="auto"/>
              <w:jc w:val="both"/>
              <w:rPr>
                <w:rFonts w:asciiTheme="minorHAnsi" w:eastAsia="Times New Roman" w:hAnsiTheme="minorHAnsi" w:cstheme="minorHAnsi"/>
                <w:color w:val="262626"/>
                <w:sz w:val="22"/>
                <w:lang w:val="en-US" w:eastAsia="en-NZ"/>
              </w:rPr>
            </w:pPr>
            <w:r w:rsidRPr="00E71CE2">
              <w:rPr>
                <w:rFonts w:asciiTheme="minorHAnsi" w:eastAsia="Times New Roman" w:hAnsiTheme="minorHAnsi" w:cstheme="minorHAnsi"/>
                <w:color w:val="262626"/>
                <w:sz w:val="22"/>
                <w:lang w:val="en-US" w:eastAsia="en-NZ"/>
              </w:rPr>
              <w:t>Policy 5</w:t>
            </w:r>
          </w:p>
        </w:tc>
        <w:tc>
          <w:tcPr>
            <w:tcW w:w="5965" w:type="dxa"/>
            <w:tcBorders>
              <w:top w:val="nil"/>
              <w:bottom w:val="single" w:sz="4" w:space="0" w:color="auto"/>
            </w:tcBorders>
          </w:tcPr>
          <w:p w14:paraId="658C4306" w14:textId="77777777" w:rsidR="00A47007" w:rsidRPr="00E71CE2" w:rsidRDefault="00A47007" w:rsidP="00E71CE2">
            <w:pPr>
              <w:spacing w:before="60" w:after="60" w:line="240" w:lineRule="auto"/>
              <w:jc w:val="both"/>
              <w:rPr>
                <w:rFonts w:asciiTheme="minorHAnsi" w:eastAsia="Times New Roman" w:hAnsiTheme="minorHAnsi" w:cstheme="minorHAnsi"/>
                <w:color w:val="262626"/>
                <w:sz w:val="22"/>
                <w:lang w:val="en-US" w:eastAsia="en-NZ"/>
              </w:rPr>
            </w:pPr>
            <w:r w:rsidRPr="00E71CE2">
              <w:rPr>
                <w:rFonts w:asciiTheme="minorHAnsi" w:eastAsia="Times New Roman" w:hAnsiTheme="minorHAnsi" w:cstheme="minorHAnsi"/>
                <w:color w:val="262626"/>
                <w:sz w:val="22"/>
                <w:lang w:val="en-US" w:eastAsia="en-NZ"/>
              </w:rPr>
              <w:t xml:space="preserve">To maintain and enhance a high level of amenity on residential sites by requiring the provision </w:t>
            </w:r>
            <w:proofErr w:type="gramStart"/>
            <w:r w:rsidRPr="00E71CE2">
              <w:rPr>
                <w:rFonts w:asciiTheme="minorHAnsi" w:eastAsia="Times New Roman" w:hAnsiTheme="minorHAnsi" w:cstheme="minorHAnsi"/>
                <w:color w:val="262626"/>
                <w:sz w:val="22"/>
                <w:lang w:val="en-US" w:eastAsia="en-NZ"/>
              </w:rPr>
              <w:t>of;</w:t>
            </w:r>
            <w:proofErr w:type="gramEnd"/>
          </w:p>
          <w:p w14:paraId="50F4325E" w14:textId="77777777" w:rsidR="00A47007" w:rsidRPr="00E71CE2" w:rsidRDefault="00A47007" w:rsidP="00E71CE2">
            <w:pPr>
              <w:numPr>
                <w:ilvl w:val="4"/>
                <w:numId w:val="33"/>
              </w:numPr>
              <w:spacing w:before="60" w:after="60" w:line="240" w:lineRule="auto"/>
              <w:ind w:left="567"/>
              <w:jc w:val="both"/>
              <w:outlineLvl w:val="4"/>
              <w:rPr>
                <w:rFonts w:asciiTheme="minorHAnsi" w:eastAsia="Times New Roman" w:hAnsiTheme="minorHAnsi" w:cstheme="minorHAnsi"/>
                <w:color w:val="262626"/>
                <w:sz w:val="22"/>
                <w:lang w:val="en-US" w:eastAsia="en-NZ"/>
              </w:rPr>
            </w:pPr>
            <w:r w:rsidRPr="00E71CE2">
              <w:rPr>
                <w:rFonts w:asciiTheme="minorHAnsi" w:eastAsia="Times New Roman" w:hAnsiTheme="minorHAnsi" w:cstheme="minorHAnsi"/>
                <w:color w:val="262626"/>
                <w:sz w:val="22"/>
                <w:lang w:val="en-US" w:eastAsia="en-NZ"/>
              </w:rPr>
              <w:t xml:space="preserve">screened service courts to be </w:t>
            </w:r>
            <w:proofErr w:type="gramStart"/>
            <w:r w:rsidRPr="00E71CE2">
              <w:rPr>
                <w:rFonts w:asciiTheme="minorHAnsi" w:eastAsia="Times New Roman" w:hAnsiTheme="minorHAnsi" w:cstheme="minorHAnsi"/>
                <w:color w:val="262626"/>
                <w:sz w:val="22"/>
                <w:lang w:val="en-US" w:eastAsia="en-NZ"/>
              </w:rPr>
              <w:t>provided;</w:t>
            </w:r>
            <w:proofErr w:type="gramEnd"/>
          </w:p>
          <w:p w14:paraId="433D1D49" w14:textId="77777777" w:rsidR="00A47007" w:rsidRPr="00E71CE2" w:rsidRDefault="00A47007" w:rsidP="00E71CE2">
            <w:pPr>
              <w:numPr>
                <w:ilvl w:val="4"/>
                <w:numId w:val="33"/>
              </w:numPr>
              <w:spacing w:before="60" w:after="60" w:line="240" w:lineRule="auto"/>
              <w:ind w:left="567"/>
              <w:jc w:val="both"/>
              <w:outlineLvl w:val="4"/>
              <w:rPr>
                <w:rFonts w:asciiTheme="minorHAnsi" w:eastAsia="Times New Roman" w:hAnsiTheme="minorHAnsi" w:cstheme="minorHAnsi"/>
                <w:color w:val="262626"/>
                <w:sz w:val="22"/>
                <w:lang w:val="en-US" w:eastAsia="en-NZ"/>
              </w:rPr>
            </w:pPr>
            <w:r w:rsidRPr="00E71CE2">
              <w:rPr>
                <w:rFonts w:asciiTheme="minorHAnsi" w:eastAsia="Times New Roman" w:hAnsiTheme="minorHAnsi" w:cstheme="minorHAnsi"/>
                <w:color w:val="262626"/>
                <w:sz w:val="22"/>
                <w:lang w:val="en-US" w:eastAsia="en-NZ"/>
              </w:rPr>
              <w:t>private indoor and outdoor living areas; and</w:t>
            </w:r>
          </w:p>
          <w:p w14:paraId="223AAA6E" w14:textId="77777777" w:rsidR="00A47007" w:rsidRPr="00E71CE2" w:rsidRDefault="00A47007" w:rsidP="00E71CE2">
            <w:pPr>
              <w:numPr>
                <w:ilvl w:val="4"/>
                <w:numId w:val="33"/>
              </w:numPr>
              <w:spacing w:before="60" w:after="120" w:line="240" w:lineRule="auto"/>
              <w:ind w:left="567"/>
              <w:jc w:val="both"/>
              <w:outlineLvl w:val="4"/>
              <w:rPr>
                <w:rFonts w:asciiTheme="minorHAnsi" w:eastAsia="Times New Roman" w:hAnsiTheme="minorHAnsi" w:cstheme="minorHAnsi"/>
                <w:color w:val="262626"/>
                <w:sz w:val="22"/>
                <w:lang w:val="en-US" w:eastAsia="en-NZ"/>
              </w:rPr>
            </w:pPr>
            <w:r w:rsidRPr="00E71CE2">
              <w:rPr>
                <w:rFonts w:asciiTheme="minorHAnsi" w:eastAsia="Times New Roman" w:hAnsiTheme="minorHAnsi" w:cstheme="minorHAnsi"/>
                <w:color w:val="262626"/>
                <w:sz w:val="22"/>
                <w:lang w:val="en-US" w:eastAsia="en-NZ"/>
              </w:rPr>
              <w:t>safe on-site parking and maneuvering.</w:t>
            </w:r>
          </w:p>
          <w:p w14:paraId="1A994AE5" w14:textId="22E75F38" w:rsidR="00A47007" w:rsidRPr="00E71CE2" w:rsidRDefault="00A47007" w:rsidP="00E71CE2">
            <w:pPr>
              <w:spacing w:before="120" w:after="120" w:line="240" w:lineRule="auto"/>
              <w:jc w:val="both"/>
              <w:rPr>
                <w:rFonts w:asciiTheme="minorHAnsi" w:eastAsia="Times New Roman" w:hAnsiTheme="minorHAnsi" w:cstheme="minorHAnsi"/>
                <w:color w:val="262626"/>
                <w:sz w:val="22"/>
                <w:lang w:val="en-US" w:eastAsia="en-NZ"/>
              </w:rPr>
            </w:pPr>
            <w:r w:rsidRPr="00E71CE2">
              <w:rPr>
                <w:rFonts w:asciiTheme="minorHAnsi" w:eastAsia="Times New Roman" w:hAnsiTheme="minorHAnsi" w:cstheme="minorHAnsi"/>
                <w:color w:val="262626"/>
                <w:sz w:val="22"/>
                <w:lang w:val="en-US" w:eastAsia="en-NZ"/>
              </w:rPr>
              <w:lastRenderedPageBreak/>
              <w:t>To enable changes in land use, including greater density of residential development in urban areas, without compromising the existing level of amenity.</w:t>
            </w:r>
          </w:p>
        </w:tc>
      </w:tr>
      <w:tr w:rsidR="00A47007" w:rsidRPr="00E71CE2" w14:paraId="3470557C" w14:textId="77777777" w:rsidTr="001C6FFA">
        <w:tc>
          <w:tcPr>
            <w:tcW w:w="7882" w:type="dxa"/>
            <w:gridSpan w:val="2"/>
            <w:tcBorders>
              <w:top w:val="single" w:sz="4" w:space="0" w:color="auto"/>
              <w:bottom w:val="single" w:sz="4" w:space="0" w:color="auto"/>
            </w:tcBorders>
          </w:tcPr>
          <w:p w14:paraId="3B512E77" w14:textId="0162E21C" w:rsidR="00A47007" w:rsidRPr="00E71CE2" w:rsidRDefault="00A47007" w:rsidP="00E71CE2">
            <w:pPr>
              <w:spacing w:before="60" w:after="60" w:line="240" w:lineRule="auto"/>
              <w:jc w:val="both"/>
              <w:rPr>
                <w:rFonts w:asciiTheme="minorHAnsi" w:eastAsia="Times New Roman" w:hAnsiTheme="minorHAnsi" w:cstheme="minorHAnsi"/>
                <w:color w:val="262626"/>
                <w:sz w:val="22"/>
                <w:lang w:val="en-US" w:eastAsia="en-NZ"/>
              </w:rPr>
            </w:pPr>
            <w:r w:rsidRPr="00E71CE2">
              <w:rPr>
                <w:rFonts w:asciiTheme="minorHAnsi" w:eastAsia="Times New Roman" w:hAnsiTheme="minorHAnsi" w:cstheme="minorHAnsi"/>
                <w:color w:val="262626"/>
                <w:sz w:val="22"/>
                <w:lang w:val="en-US" w:eastAsia="en-NZ"/>
              </w:rPr>
              <w:lastRenderedPageBreak/>
              <w:t xml:space="preserve">The proposal can achieve </w:t>
            </w:r>
            <w:r w:rsidR="00D14CF9" w:rsidRPr="00E71CE2">
              <w:rPr>
                <w:rFonts w:asciiTheme="minorHAnsi" w:eastAsia="Times New Roman" w:hAnsiTheme="minorHAnsi" w:cstheme="minorHAnsi"/>
                <w:color w:val="262626"/>
                <w:sz w:val="22"/>
                <w:lang w:val="en-US" w:eastAsia="en-NZ"/>
              </w:rPr>
              <w:t>most of the R</w:t>
            </w:r>
            <w:r w:rsidRPr="00E71CE2">
              <w:rPr>
                <w:rFonts w:asciiTheme="minorHAnsi" w:eastAsia="Times New Roman" w:hAnsiTheme="minorHAnsi" w:cstheme="minorHAnsi"/>
                <w:color w:val="262626"/>
                <w:sz w:val="22"/>
                <w:lang w:val="en-US" w:eastAsia="en-NZ"/>
              </w:rPr>
              <w:t xml:space="preserve">esidential zone standards and </w:t>
            </w:r>
            <w:r w:rsidR="00D14CF9" w:rsidRPr="00E71CE2">
              <w:rPr>
                <w:rFonts w:asciiTheme="minorHAnsi" w:eastAsia="Times New Roman" w:hAnsiTheme="minorHAnsi" w:cstheme="minorHAnsi"/>
                <w:color w:val="262626"/>
                <w:sz w:val="22"/>
                <w:lang w:val="en-US" w:eastAsia="en-NZ"/>
              </w:rPr>
              <w:t xml:space="preserve">will still provide a </w:t>
            </w:r>
            <w:r w:rsidRPr="00E71CE2">
              <w:rPr>
                <w:rFonts w:asciiTheme="minorHAnsi" w:eastAsia="Times New Roman" w:hAnsiTheme="minorHAnsi" w:cstheme="minorHAnsi"/>
                <w:color w:val="262626"/>
                <w:sz w:val="22"/>
                <w:lang w:val="en-US" w:eastAsia="en-NZ"/>
              </w:rPr>
              <w:t xml:space="preserve">high </w:t>
            </w:r>
            <w:r w:rsidR="00D14CF9" w:rsidRPr="00E71CE2">
              <w:rPr>
                <w:rFonts w:asciiTheme="minorHAnsi" w:eastAsia="Times New Roman" w:hAnsiTheme="minorHAnsi" w:cstheme="minorHAnsi"/>
                <w:color w:val="262626"/>
                <w:sz w:val="22"/>
                <w:lang w:val="en-US" w:eastAsia="en-NZ"/>
              </w:rPr>
              <w:t xml:space="preserve">level of </w:t>
            </w:r>
            <w:r w:rsidRPr="00E71CE2">
              <w:rPr>
                <w:rFonts w:asciiTheme="minorHAnsi" w:eastAsia="Times New Roman" w:hAnsiTheme="minorHAnsi" w:cstheme="minorHAnsi"/>
                <w:color w:val="262626"/>
                <w:sz w:val="22"/>
                <w:lang w:val="en-US" w:eastAsia="en-NZ"/>
              </w:rPr>
              <w:t xml:space="preserve">residential amenity. The dwelling is appropriately situated on the site to allow adequate </w:t>
            </w:r>
            <w:r w:rsidR="00D14CF9" w:rsidRPr="00E71CE2">
              <w:rPr>
                <w:rFonts w:asciiTheme="minorHAnsi" w:eastAsia="Times New Roman" w:hAnsiTheme="minorHAnsi" w:cstheme="minorHAnsi"/>
                <w:color w:val="262626"/>
                <w:sz w:val="22"/>
                <w:lang w:val="en-US" w:eastAsia="en-NZ"/>
              </w:rPr>
              <w:t xml:space="preserve">access to </w:t>
            </w:r>
            <w:r w:rsidRPr="00E71CE2">
              <w:rPr>
                <w:rFonts w:asciiTheme="minorHAnsi" w:eastAsia="Times New Roman" w:hAnsiTheme="minorHAnsi" w:cstheme="minorHAnsi"/>
                <w:color w:val="262626"/>
                <w:sz w:val="22"/>
                <w:lang w:val="en-US" w:eastAsia="en-NZ"/>
              </w:rPr>
              <w:t>daylight and maintains privacy between houses</w:t>
            </w:r>
            <w:r w:rsidR="00D14CF9" w:rsidRPr="00E71CE2">
              <w:rPr>
                <w:rFonts w:asciiTheme="minorHAnsi" w:eastAsia="Times New Roman" w:hAnsiTheme="minorHAnsi" w:cstheme="minorHAnsi"/>
                <w:color w:val="262626"/>
                <w:sz w:val="22"/>
                <w:lang w:val="en-US" w:eastAsia="en-NZ"/>
              </w:rPr>
              <w:t xml:space="preserve"> and avoids overlooking</w:t>
            </w:r>
            <w:r w:rsidR="00986485">
              <w:rPr>
                <w:rFonts w:asciiTheme="minorHAnsi" w:eastAsia="Times New Roman" w:hAnsiTheme="minorHAnsi" w:cstheme="minorHAnsi"/>
                <w:color w:val="262626"/>
                <w:sz w:val="22"/>
                <w:lang w:val="en-US" w:eastAsia="en-NZ"/>
              </w:rPr>
              <w:t>.</w:t>
            </w:r>
            <w:r w:rsidRPr="00E71CE2">
              <w:rPr>
                <w:rFonts w:asciiTheme="minorHAnsi" w:eastAsia="Times New Roman" w:hAnsiTheme="minorHAnsi" w:cstheme="minorHAnsi"/>
                <w:color w:val="262626"/>
                <w:sz w:val="22"/>
                <w:lang w:val="en-US" w:eastAsia="en-NZ"/>
              </w:rPr>
              <w:t xml:space="preserve"> </w:t>
            </w:r>
            <w:r w:rsidR="002F630B" w:rsidRPr="00E71CE2">
              <w:rPr>
                <w:rFonts w:asciiTheme="minorHAnsi" w:eastAsia="Times New Roman" w:hAnsiTheme="minorHAnsi" w:cstheme="minorHAnsi"/>
                <w:color w:val="262626"/>
                <w:sz w:val="22"/>
                <w:lang w:val="en-US" w:eastAsia="en-NZ"/>
              </w:rPr>
              <w:t xml:space="preserve">Parking and maneuvering can be provided on-site. </w:t>
            </w:r>
            <w:r w:rsidRPr="00E71CE2">
              <w:rPr>
                <w:rFonts w:asciiTheme="minorHAnsi" w:eastAsia="Times New Roman" w:hAnsiTheme="minorHAnsi" w:cstheme="minorHAnsi"/>
                <w:color w:val="262626"/>
                <w:sz w:val="22"/>
                <w:lang w:val="en-US" w:eastAsia="en-NZ"/>
              </w:rPr>
              <w:t>The design is maximizing useable outdoor space</w:t>
            </w:r>
            <w:r w:rsidR="00634FBB" w:rsidRPr="00E71CE2">
              <w:rPr>
                <w:rFonts w:asciiTheme="minorHAnsi" w:eastAsia="Times New Roman" w:hAnsiTheme="minorHAnsi" w:cstheme="minorHAnsi"/>
                <w:color w:val="262626"/>
                <w:sz w:val="22"/>
                <w:lang w:val="en-US" w:eastAsia="en-NZ"/>
              </w:rPr>
              <w:t xml:space="preserve"> without compromising residential amenity.</w:t>
            </w:r>
            <w:r w:rsidRPr="00E71CE2">
              <w:rPr>
                <w:rFonts w:asciiTheme="minorHAnsi" w:eastAsia="Times New Roman" w:hAnsiTheme="minorHAnsi" w:cstheme="minorHAnsi"/>
                <w:color w:val="262626"/>
                <w:sz w:val="22"/>
                <w:lang w:val="en-US" w:eastAsia="en-NZ"/>
              </w:rPr>
              <w:t xml:space="preserve"> </w:t>
            </w:r>
          </w:p>
        </w:tc>
      </w:tr>
    </w:tbl>
    <w:p w14:paraId="548C501C" w14:textId="77777777" w:rsidR="00A47007" w:rsidRPr="00E71CE2" w:rsidRDefault="00A47007" w:rsidP="00E71CE2">
      <w:pPr>
        <w:pStyle w:val="ListParagraph"/>
        <w:numPr>
          <w:ilvl w:val="0"/>
          <w:numId w:val="0"/>
        </w:numPr>
        <w:ind w:left="737"/>
        <w:jc w:val="both"/>
        <w:rPr>
          <w:rFonts w:asciiTheme="minorHAnsi" w:hAnsiTheme="minorHAnsi" w:cstheme="minorHAnsi"/>
          <w:sz w:val="22"/>
          <w:szCs w:val="22"/>
        </w:rPr>
      </w:pPr>
    </w:p>
    <w:p w14:paraId="25EA28C0" w14:textId="77777777" w:rsidR="00A47007" w:rsidRPr="00E71CE2" w:rsidRDefault="00A47007" w:rsidP="00E71CE2">
      <w:pPr>
        <w:pStyle w:val="ListParagraph"/>
        <w:numPr>
          <w:ilvl w:val="0"/>
          <w:numId w:val="0"/>
        </w:numPr>
        <w:ind w:left="737"/>
        <w:jc w:val="both"/>
        <w:rPr>
          <w:rFonts w:asciiTheme="minorHAnsi" w:hAnsiTheme="minorHAnsi" w:cstheme="minorHAnsi"/>
          <w:b/>
          <w:sz w:val="22"/>
          <w:szCs w:val="22"/>
        </w:rPr>
      </w:pPr>
      <w:r w:rsidRPr="00E71CE2">
        <w:rPr>
          <w:rFonts w:asciiTheme="minorHAnsi" w:hAnsiTheme="minorHAnsi" w:cstheme="minorHAnsi"/>
          <w:b/>
          <w:sz w:val="22"/>
          <w:szCs w:val="22"/>
        </w:rPr>
        <w:t xml:space="preserve">Chapter 18 – Natural Hazards </w:t>
      </w:r>
    </w:p>
    <w:tbl>
      <w:tblPr>
        <w:tblStyle w:val="TableGrid"/>
        <w:tblW w:w="0" w:type="auto"/>
        <w:tblInd w:w="1134" w:type="dxa"/>
        <w:tblLook w:val="04A0" w:firstRow="1" w:lastRow="0" w:firstColumn="1" w:lastColumn="0" w:noHBand="0" w:noVBand="1"/>
      </w:tblPr>
      <w:tblGrid>
        <w:gridCol w:w="1925"/>
        <w:gridCol w:w="5957"/>
      </w:tblGrid>
      <w:tr w:rsidR="00A47007" w:rsidRPr="00E71CE2" w14:paraId="64C86221" w14:textId="77777777" w:rsidTr="001C6FFA">
        <w:tc>
          <w:tcPr>
            <w:tcW w:w="1925" w:type="dxa"/>
            <w:tcBorders>
              <w:bottom w:val="nil"/>
            </w:tcBorders>
          </w:tcPr>
          <w:p w14:paraId="232A1AC7" w14:textId="77777777" w:rsidR="00A47007" w:rsidRPr="00E71CE2" w:rsidRDefault="00A47007" w:rsidP="00E71CE2">
            <w:pPr>
              <w:jc w:val="both"/>
              <w:rPr>
                <w:rFonts w:asciiTheme="minorHAnsi" w:hAnsiTheme="minorHAnsi" w:cstheme="minorHAnsi"/>
                <w:b/>
                <w:i/>
                <w:sz w:val="22"/>
                <w:lang w:val="en-US"/>
              </w:rPr>
            </w:pPr>
            <w:r w:rsidRPr="00E71CE2">
              <w:rPr>
                <w:rFonts w:asciiTheme="minorHAnsi" w:hAnsiTheme="minorHAnsi" w:cstheme="minorHAnsi"/>
                <w:b/>
                <w:i/>
                <w:sz w:val="22"/>
                <w:lang w:val="en-US"/>
              </w:rPr>
              <w:t>Objective Haz1</w:t>
            </w:r>
          </w:p>
        </w:tc>
        <w:tc>
          <w:tcPr>
            <w:tcW w:w="5957" w:type="dxa"/>
            <w:tcBorders>
              <w:bottom w:val="nil"/>
            </w:tcBorders>
          </w:tcPr>
          <w:p w14:paraId="215213A5" w14:textId="77777777" w:rsidR="00A47007" w:rsidRPr="00E71CE2" w:rsidRDefault="00A47007" w:rsidP="00E71CE2">
            <w:pPr>
              <w:pStyle w:val="TableNormal1"/>
              <w:rPr>
                <w:rFonts w:asciiTheme="minorHAnsi" w:hAnsiTheme="minorHAnsi" w:cstheme="minorHAnsi"/>
                <w:sz w:val="22"/>
                <w:szCs w:val="22"/>
                <w:lang w:val="en-US"/>
              </w:rPr>
            </w:pPr>
            <w:r w:rsidRPr="00E71CE2">
              <w:rPr>
                <w:rFonts w:asciiTheme="minorHAnsi" w:hAnsiTheme="minorHAnsi" w:cstheme="minorHAnsi"/>
                <w:b/>
                <w:i/>
                <w:color w:val="auto"/>
                <w:sz w:val="22"/>
                <w:szCs w:val="22"/>
              </w:rPr>
              <w:t xml:space="preserve">Manage the subdivision, use, </w:t>
            </w:r>
            <w:proofErr w:type="gramStart"/>
            <w:r w:rsidRPr="00E71CE2">
              <w:rPr>
                <w:rFonts w:asciiTheme="minorHAnsi" w:hAnsiTheme="minorHAnsi" w:cstheme="minorHAnsi"/>
                <w:b/>
                <w:i/>
                <w:color w:val="auto"/>
                <w:sz w:val="22"/>
                <w:szCs w:val="22"/>
              </w:rPr>
              <w:t>development</w:t>
            </w:r>
            <w:proofErr w:type="gramEnd"/>
            <w:r w:rsidRPr="00E71CE2">
              <w:rPr>
                <w:rFonts w:asciiTheme="minorHAnsi" w:hAnsiTheme="minorHAnsi" w:cstheme="minorHAnsi"/>
                <w:b/>
                <w:i/>
                <w:color w:val="auto"/>
                <w:sz w:val="22"/>
                <w:szCs w:val="22"/>
              </w:rPr>
              <w:t xml:space="preserve"> and protection of land so as to avoid or mitigate the adverse effects of natural hazards on the life and wellbeing of people, and significant environmental values.</w:t>
            </w:r>
          </w:p>
        </w:tc>
      </w:tr>
      <w:tr w:rsidR="00A47007" w:rsidRPr="00E71CE2" w14:paraId="7120BC1C" w14:textId="77777777" w:rsidTr="00634FBB">
        <w:trPr>
          <w:trHeight w:val="2158"/>
        </w:trPr>
        <w:tc>
          <w:tcPr>
            <w:tcW w:w="1925" w:type="dxa"/>
            <w:tcBorders>
              <w:top w:val="nil"/>
              <w:bottom w:val="nil"/>
            </w:tcBorders>
          </w:tcPr>
          <w:p w14:paraId="766966E0" w14:textId="77777777" w:rsidR="00A47007" w:rsidRPr="00E71CE2" w:rsidRDefault="00A47007" w:rsidP="00E71CE2">
            <w:pPr>
              <w:spacing w:before="120"/>
              <w:jc w:val="both"/>
              <w:rPr>
                <w:rFonts w:asciiTheme="minorHAnsi" w:hAnsiTheme="minorHAnsi" w:cstheme="minorHAnsi"/>
                <w:sz w:val="22"/>
                <w:lang w:val="en-US"/>
              </w:rPr>
            </w:pPr>
            <w:r w:rsidRPr="00E71CE2">
              <w:rPr>
                <w:rFonts w:asciiTheme="minorHAnsi" w:hAnsiTheme="minorHAnsi" w:cstheme="minorHAnsi"/>
                <w:sz w:val="22"/>
                <w:lang w:val="en-US"/>
              </w:rPr>
              <w:t>Policy 4</w:t>
            </w:r>
          </w:p>
          <w:p w14:paraId="449C85E0" w14:textId="77777777" w:rsidR="00A47007" w:rsidRPr="00E71CE2" w:rsidRDefault="00A47007" w:rsidP="00E71CE2">
            <w:pPr>
              <w:spacing w:before="120"/>
              <w:jc w:val="both"/>
              <w:rPr>
                <w:rFonts w:asciiTheme="minorHAnsi" w:hAnsiTheme="minorHAnsi" w:cstheme="minorHAnsi"/>
                <w:sz w:val="22"/>
                <w:lang w:val="en-US"/>
              </w:rPr>
            </w:pPr>
          </w:p>
          <w:p w14:paraId="43C8CECC" w14:textId="77777777" w:rsidR="00A47007" w:rsidRPr="00E71CE2" w:rsidRDefault="00A47007" w:rsidP="00E71CE2">
            <w:pPr>
              <w:spacing w:before="120"/>
              <w:jc w:val="both"/>
              <w:rPr>
                <w:rFonts w:asciiTheme="minorHAnsi" w:hAnsiTheme="minorHAnsi" w:cstheme="minorHAnsi"/>
                <w:sz w:val="22"/>
                <w:lang w:val="en-US"/>
              </w:rPr>
            </w:pPr>
          </w:p>
          <w:p w14:paraId="09B23B95" w14:textId="77777777" w:rsidR="00A47007" w:rsidRPr="00E71CE2" w:rsidRDefault="00A47007" w:rsidP="00E71CE2">
            <w:pPr>
              <w:spacing w:before="120"/>
              <w:jc w:val="both"/>
              <w:rPr>
                <w:rFonts w:asciiTheme="minorHAnsi" w:hAnsiTheme="minorHAnsi" w:cstheme="minorHAnsi"/>
                <w:sz w:val="22"/>
                <w:lang w:val="en-US"/>
              </w:rPr>
            </w:pPr>
            <w:r w:rsidRPr="00E71CE2">
              <w:rPr>
                <w:rFonts w:asciiTheme="minorHAnsi" w:hAnsiTheme="minorHAnsi" w:cstheme="minorHAnsi"/>
                <w:sz w:val="22"/>
                <w:lang w:val="en-US"/>
              </w:rPr>
              <w:t>Policy 11</w:t>
            </w:r>
          </w:p>
        </w:tc>
        <w:tc>
          <w:tcPr>
            <w:tcW w:w="5957" w:type="dxa"/>
            <w:tcBorders>
              <w:top w:val="nil"/>
              <w:bottom w:val="nil"/>
            </w:tcBorders>
          </w:tcPr>
          <w:p w14:paraId="15A483F2" w14:textId="77777777" w:rsidR="00A47007" w:rsidRPr="00E71CE2" w:rsidRDefault="00A47007" w:rsidP="00E71CE2">
            <w:pPr>
              <w:pStyle w:val="TableNormal1"/>
              <w:rPr>
                <w:rFonts w:asciiTheme="minorHAnsi" w:hAnsiTheme="minorHAnsi" w:cstheme="minorHAnsi"/>
                <w:sz w:val="22"/>
                <w:szCs w:val="22"/>
              </w:rPr>
            </w:pPr>
            <w:r w:rsidRPr="00E71CE2">
              <w:rPr>
                <w:rFonts w:asciiTheme="minorHAnsi" w:hAnsiTheme="minorHAnsi" w:cstheme="minorHAnsi"/>
                <w:sz w:val="22"/>
                <w:szCs w:val="22"/>
              </w:rPr>
              <w:t xml:space="preserve">To avoid or mitigate the adverse effects of the subdivision, use or development of land that is likely to accelerate, worsen or result in material damage to that land, or other land, or structures, by erosion, falling debris, subsidence, </w:t>
            </w:r>
            <w:proofErr w:type="gramStart"/>
            <w:r w:rsidRPr="00E71CE2">
              <w:rPr>
                <w:rFonts w:asciiTheme="minorHAnsi" w:hAnsiTheme="minorHAnsi" w:cstheme="minorHAnsi"/>
                <w:sz w:val="22"/>
                <w:szCs w:val="22"/>
              </w:rPr>
              <w:t>slippage</w:t>
            </w:r>
            <w:proofErr w:type="gramEnd"/>
            <w:r w:rsidRPr="00E71CE2">
              <w:rPr>
                <w:rFonts w:asciiTheme="minorHAnsi" w:hAnsiTheme="minorHAnsi" w:cstheme="minorHAnsi"/>
                <w:sz w:val="22"/>
                <w:szCs w:val="22"/>
              </w:rPr>
              <w:t xml:space="preserve"> or inundation from any source.</w:t>
            </w:r>
          </w:p>
          <w:p w14:paraId="636692F5" w14:textId="77777777" w:rsidR="00A47007" w:rsidRPr="00E71CE2" w:rsidRDefault="00A47007" w:rsidP="00E71CE2">
            <w:pPr>
              <w:spacing w:before="120"/>
              <w:jc w:val="both"/>
              <w:rPr>
                <w:rFonts w:asciiTheme="minorHAnsi" w:hAnsiTheme="minorHAnsi" w:cstheme="minorHAnsi"/>
                <w:b/>
                <w:sz w:val="22"/>
              </w:rPr>
            </w:pPr>
            <w:r w:rsidRPr="00E71CE2">
              <w:rPr>
                <w:rFonts w:asciiTheme="minorHAnsi" w:hAnsiTheme="minorHAnsi" w:cstheme="minorHAnsi"/>
                <w:sz w:val="22"/>
              </w:rPr>
              <w:t>To manage the avoidance or mitigation of natural hazards according to their level of risk.</w:t>
            </w:r>
          </w:p>
        </w:tc>
      </w:tr>
      <w:tr w:rsidR="00A47007" w:rsidRPr="00E71CE2" w14:paraId="7D31DB96" w14:textId="77777777" w:rsidTr="001C6FFA">
        <w:tc>
          <w:tcPr>
            <w:tcW w:w="1925" w:type="dxa"/>
            <w:tcBorders>
              <w:top w:val="nil"/>
              <w:bottom w:val="single" w:sz="4" w:space="0" w:color="auto"/>
            </w:tcBorders>
          </w:tcPr>
          <w:p w14:paraId="0FDD68B9" w14:textId="77777777" w:rsidR="00A47007" w:rsidRPr="00E71CE2" w:rsidRDefault="00A47007" w:rsidP="00E71CE2">
            <w:pPr>
              <w:spacing w:before="120"/>
              <w:jc w:val="both"/>
              <w:rPr>
                <w:rFonts w:asciiTheme="minorHAnsi" w:hAnsiTheme="minorHAnsi" w:cstheme="minorHAnsi"/>
                <w:sz w:val="22"/>
              </w:rPr>
            </w:pPr>
            <w:r w:rsidRPr="00E71CE2">
              <w:rPr>
                <w:rFonts w:asciiTheme="minorHAnsi" w:hAnsiTheme="minorHAnsi" w:cstheme="minorHAnsi"/>
                <w:sz w:val="22"/>
                <w:lang w:val="en-US"/>
              </w:rPr>
              <w:t>Policy</w:t>
            </w:r>
            <w:r w:rsidRPr="00E71CE2">
              <w:rPr>
                <w:rFonts w:asciiTheme="minorHAnsi" w:hAnsiTheme="minorHAnsi" w:cstheme="minorHAnsi"/>
                <w:sz w:val="22"/>
              </w:rPr>
              <w:t xml:space="preserve"> 12</w:t>
            </w:r>
          </w:p>
        </w:tc>
        <w:tc>
          <w:tcPr>
            <w:tcW w:w="5957" w:type="dxa"/>
            <w:tcBorders>
              <w:top w:val="nil"/>
              <w:bottom w:val="single" w:sz="4" w:space="0" w:color="auto"/>
            </w:tcBorders>
          </w:tcPr>
          <w:p w14:paraId="3C074013" w14:textId="77777777" w:rsidR="00A47007" w:rsidRPr="00E71CE2" w:rsidRDefault="00A47007" w:rsidP="00E71CE2">
            <w:pPr>
              <w:spacing w:before="120"/>
              <w:jc w:val="both"/>
              <w:rPr>
                <w:rFonts w:asciiTheme="minorHAnsi" w:hAnsiTheme="minorHAnsi" w:cstheme="minorHAnsi"/>
                <w:sz w:val="22"/>
              </w:rPr>
            </w:pPr>
            <w:r w:rsidRPr="00E71CE2">
              <w:rPr>
                <w:rFonts w:asciiTheme="minorHAnsi" w:hAnsiTheme="minorHAnsi" w:cstheme="minorHAnsi"/>
                <w:sz w:val="22"/>
              </w:rPr>
              <w:t xml:space="preserve">To </w:t>
            </w:r>
            <w:proofErr w:type="gramStart"/>
            <w:r w:rsidRPr="00E71CE2">
              <w:rPr>
                <w:rFonts w:asciiTheme="minorHAnsi" w:hAnsiTheme="minorHAnsi" w:cstheme="minorHAnsi"/>
                <w:sz w:val="22"/>
              </w:rPr>
              <w:t>take into account</w:t>
            </w:r>
            <w:proofErr w:type="gramEnd"/>
            <w:r w:rsidRPr="00E71CE2">
              <w:rPr>
                <w:rFonts w:asciiTheme="minorHAnsi" w:hAnsiTheme="minorHAnsi" w:cstheme="minorHAnsi"/>
                <w:sz w:val="22"/>
              </w:rPr>
              <w:t xml:space="preserve"> the effects of climate change when identifying hazards and the locations where those hazards could adversely affect people and property.</w:t>
            </w:r>
          </w:p>
        </w:tc>
      </w:tr>
      <w:tr w:rsidR="00A47007" w:rsidRPr="00E71CE2" w14:paraId="4D4B7A9A" w14:textId="77777777" w:rsidTr="001C6FFA">
        <w:tblPrEx>
          <w:tblBorders>
            <w:insideH w:val="none" w:sz="0" w:space="0" w:color="auto"/>
            <w:insideV w:val="none" w:sz="0" w:space="0" w:color="auto"/>
          </w:tblBorders>
        </w:tblPrEx>
        <w:tc>
          <w:tcPr>
            <w:tcW w:w="7882" w:type="dxa"/>
            <w:gridSpan w:val="2"/>
            <w:tcBorders>
              <w:top w:val="single" w:sz="4" w:space="0" w:color="auto"/>
              <w:bottom w:val="single" w:sz="4" w:space="0" w:color="auto"/>
            </w:tcBorders>
          </w:tcPr>
          <w:p w14:paraId="390699EA" w14:textId="15CA40CC" w:rsidR="00A47007" w:rsidRPr="00E71CE2" w:rsidRDefault="00A47007" w:rsidP="00986485">
            <w:pPr>
              <w:spacing w:after="0" w:line="240" w:lineRule="auto"/>
              <w:jc w:val="both"/>
              <w:rPr>
                <w:rFonts w:asciiTheme="minorHAnsi" w:hAnsiTheme="minorHAnsi" w:cstheme="minorHAnsi"/>
                <w:sz w:val="22"/>
              </w:rPr>
            </w:pPr>
            <w:r w:rsidRPr="00E71CE2">
              <w:rPr>
                <w:rFonts w:asciiTheme="minorHAnsi" w:hAnsiTheme="minorHAnsi" w:cstheme="minorHAnsi"/>
                <w:sz w:val="22"/>
              </w:rPr>
              <w:t xml:space="preserve">The </w:t>
            </w:r>
            <w:r w:rsidRPr="00986485">
              <w:rPr>
                <w:rFonts w:asciiTheme="minorHAnsi" w:hAnsiTheme="minorHAnsi" w:cstheme="minorHAnsi"/>
                <w:sz w:val="22"/>
              </w:rPr>
              <w:t>dwelling</w:t>
            </w:r>
            <w:r w:rsidRPr="00E71CE2">
              <w:rPr>
                <w:rFonts w:asciiTheme="minorHAnsi" w:hAnsiTheme="minorHAnsi" w:cstheme="minorHAnsi"/>
                <w:sz w:val="22"/>
              </w:rPr>
              <w:t xml:space="preserve"> can achieve the minimum BPL required to meet a 1 in </w:t>
            </w:r>
            <w:proofErr w:type="gramStart"/>
            <w:r w:rsidRPr="00E71CE2">
              <w:rPr>
                <w:rFonts w:asciiTheme="minorHAnsi" w:hAnsiTheme="minorHAnsi" w:cstheme="minorHAnsi"/>
                <w:sz w:val="22"/>
              </w:rPr>
              <w:t>100 year</w:t>
            </w:r>
            <w:proofErr w:type="gramEnd"/>
            <w:r w:rsidRPr="00E71CE2">
              <w:rPr>
                <w:rFonts w:asciiTheme="minorHAnsi" w:hAnsiTheme="minorHAnsi" w:cstheme="minorHAnsi"/>
                <w:sz w:val="22"/>
              </w:rPr>
              <w:t xml:space="preserve"> flood event, however the garage does not achieve the required BPL. The garage is a non-habitable space only so there is no risk to life. The building does not in itself change the risk of a hazard affecting the property. Non-compliance with the BPL will be mitigated by conditions so that if the garage flood</w:t>
            </w:r>
            <w:r w:rsidR="00634FBB" w:rsidRPr="00E71CE2">
              <w:rPr>
                <w:rFonts w:asciiTheme="minorHAnsi" w:hAnsiTheme="minorHAnsi" w:cstheme="minorHAnsi"/>
                <w:sz w:val="22"/>
              </w:rPr>
              <w:t>ed</w:t>
            </w:r>
            <w:r w:rsidRPr="00E71CE2">
              <w:rPr>
                <w:rFonts w:asciiTheme="minorHAnsi" w:hAnsiTheme="minorHAnsi" w:cstheme="minorHAnsi"/>
                <w:sz w:val="22"/>
              </w:rPr>
              <w:t xml:space="preserve"> in a 1% AEP inundation event flood, damage to the owner/occupier’s property will </w:t>
            </w:r>
            <w:r w:rsidR="00634FBB" w:rsidRPr="00E71CE2">
              <w:rPr>
                <w:rFonts w:asciiTheme="minorHAnsi" w:hAnsiTheme="minorHAnsi" w:cstheme="minorHAnsi"/>
                <w:sz w:val="22"/>
              </w:rPr>
              <w:t>be reduced</w:t>
            </w:r>
            <w:r w:rsidRPr="00E71CE2">
              <w:rPr>
                <w:rFonts w:asciiTheme="minorHAnsi" w:hAnsiTheme="minorHAnsi" w:cstheme="minorHAnsi"/>
                <w:sz w:val="22"/>
              </w:rPr>
              <w:t>.</w:t>
            </w:r>
          </w:p>
        </w:tc>
      </w:tr>
    </w:tbl>
    <w:p w14:paraId="63AB428E" w14:textId="77777777" w:rsidR="00A47007" w:rsidRPr="00E71CE2" w:rsidRDefault="00A47007" w:rsidP="00E71CE2">
      <w:pPr>
        <w:pStyle w:val="ListParagraph"/>
        <w:numPr>
          <w:ilvl w:val="0"/>
          <w:numId w:val="0"/>
        </w:numPr>
        <w:ind w:left="737"/>
        <w:jc w:val="both"/>
        <w:rPr>
          <w:rFonts w:asciiTheme="minorHAnsi" w:hAnsiTheme="minorHAnsi" w:cstheme="minorHAnsi"/>
          <w:sz w:val="22"/>
          <w:szCs w:val="22"/>
        </w:rPr>
      </w:pPr>
    </w:p>
    <w:p w14:paraId="3C252EE8" w14:textId="77777777" w:rsidR="00A47007" w:rsidRPr="00E71CE2" w:rsidRDefault="00A47007" w:rsidP="00E71CE2">
      <w:pPr>
        <w:pStyle w:val="ListParagraph"/>
        <w:numPr>
          <w:ilvl w:val="1"/>
          <w:numId w:val="6"/>
        </w:numPr>
        <w:jc w:val="both"/>
        <w:rPr>
          <w:rFonts w:asciiTheme="minorHAnsi" w:hAnsiTheme="minorHAnsi" w:cstheme="minorHAnsi"/>
          <w:sz w:val="22"/>
          <w:szCs w:val="22"/>
        </w:rPr>
      </w:pPr>
      <w:r w:rsidRPr="00E71CE2">
        <w:rPr>
          <w:rFonts w:asciiTheme="minorHAnsi" w:hAnsiTheme="minorHAnsi" w:cstheme="minorHAnsi"/>
          <w:sz w:val="22"/>
          <w:szCs w:val="22"/>
        </w:rPr>
        <w:t>For these reasons, the proposal is considered consistent with the above objectives and policies.</w:t>
      </w:r>
    </w:p>
    <w:p w14:paraId="7678BFB4" w14:textId="77777777" w:rsidR="00250FDE" w:rsidRPr="00E71CE2" w:rsidRDefault="00250FDE" w:rsidP="00E71CE2">
      <w:pPr>
        <w:pStyle w:val="Heading2"/>
        <w:ind w:firstLine="153"/>
        <w:jc w:val="both"/>
        <w:rPr>
          <w:rFonts w:asciiTheme="minorHAnsi" w:hAnsiTheme="minorHAnsi" w:cstheme="minorHAnsi"/>
          <w:sz w:val="22"/>
          <w:szCs w:val="22"/>
        </w:rPr>
      </w:pPr>
      <w:r w:rsidRPr="00E71CE2">
        <w:rPr>
          <w:rFonts w:asciiTheme="minorHAnsi" w:hAnsiTheme="minorHAnsi" w:cstheme="minorHAnsi"/>
          <w:sz w:val="22"/>
          <w:szCs w:val="22"/>
        </w:rPr>
        <w:t>National and Regional Planning Documents</w:t>
      </w:r>
    </w:p>
    <w:p w14:paraId="143C7A14" w14:textId="4988FFA6" w:rsidR="00634FBB" w:rsidRPr="00E71CE2" w:rsidRDefault="00250FDE" w:rsidP="00E71CE2">
      <w:pPr>
        <w:pStyle w:val="ListParagraph"/>
        <w:numPr>
          <w:ilvl w:val="1"/>
          <w:numId w:val="6"/>
        </w:numPr>
        <w:jc w:val="both"/>
        <w:rPr>
          <w:rFonts w:asciiTheme="minorHAnsi" w:hAnsiTheme="minorHAnsi" w:cstheme="minorHAnsi"/>
          <w:sz w:val="22"/>
          <w:szCs w:val="22"/>
        </w:rPr>
      </w:pPr>
      <w:r w:rsidRPr="00E71CE2">
        <w:rPr>
          <w:rFonts w:asciiTheme="minorHAnsi" w:hAnsiTheme="minorHAnsi" w:cstheme="minorHAnsi"/>
          <w:sz w:val="22"/>
          <w:szCs w:val="22"/>
        </w:rPr>
        <w:t xml:space="preserve">There are no relevant </w:t>
      </w:r>
      <w:r w:rsidR="003D72F6" w:rsidRPr="00E71CE2">
        <w:rPr>
          <w:rFonts w:asciiTheme="minorHAnsi" w:hAnsiTheme="minorHAnsi" w:cstheme="minorHAnsi"/>
          <w:sz w:val="22"/>
          <w:szCs w:val="22"/>
        </w:rPr>
        <w:t xml:space="preserve">National </w:t>
      </w:r>
      <w:r w:rsidRPr="00E71CE2">
        <w:rPr>
          <w:rFonts w:asciiTheme="minorHAnsi" w:hAnsiTheme="minorHAnsi" w:cstheme="minorHAnsi"/>
          <w:sz w:val="22"/>
          <w:szCs w:val="22"/>
        </w:rPr>
        <w:t>policy documents that require consideration</w:t>
      </w:r>
      <w:r w:rsidR="00AA3EB0" w:rsidRPr="00E71CE2">
        <w:rPr>
          <w:rFonts w:asciiTheme="minorHAnsi" w:hAnsiTheme="minorHAnsi" w:cstheme="minorHAnsi"/>
          <w:sz w:val="22"/>
          <w:szCs w:val="22"/>
        </w:rPr>
        <w:t xml:space="preserve"> other than the NPSUD</w:t>
      </w:r>
      <w:r w:rsidRPr="00E71CE2">
        <w:rPr>
          <w:rFonts w:asciiTheme="minorHAnsi" w:hAnsiTheme="minorHAnsi" w:cstheme="minorHAnsi"/>
          <w:sz w:val="22"/>
          <w:szCs w:val="22"/>
        </w:rPr>
        <w:t xml:space="preserve">. </w:t>
      </w:r>
      <w:bookmarkStart w:id="3" w:name="_Hlk22562590"/>
    </w:p>
    <w:bookmarkEnd w:id="3"/>
    <w:p w14:paraId="7A24D120" w14:textId="77777777" w:rsidR="00250FDE" w:rsidRPr="00E71CE2" w:rsidRDefault="00250FDE" w:rsidP="00E71CE2">
      <w:pPr>
        <w:pStyle w:val="ListParagraph"/>
        <w:numPr>
          <w:ilvl w:val="0"/>
          <w:numId w:val="7"/>
        </w:numPr>
        <w:tabs>
          <w:tab w:val="left" w:pos="720"/>
          <w:tab w:val="left" w:pos="1134"/>
          <w:tab w:val="left" w:pos="2160"/>
          <w:tab w:val="left" w:pos="4320"/>
          <w:tab w:val="right" w:pos="8928"/>
        </w:tabs>
        <w:ind w:left="1134" w:hanging="425"/>
        <w:contextualSpacing/>
        <w:jc w:val="both"/>
        <w:outlineLvl w:val="2"/>
        <w:rPr>
          <w:rFonts w:asciiTheme="minorHAnsi" w:hAnsiTheme="minorHAnsi" w:cstheme="minorHAnsi"/>
          <w:b/>
          <w:sz w:val="22"/>
          <w:szCs w:val="22"/>
        </w:rPr>
      </w:pPr>
      <w:r w:rsidRPr="00E71CE2">
        <w:rPr>
          <w:rFonts w:asciiTheme="minorHAnsi" w:hAnsiTheme="minorHAnsi" w:cstheme="minorHAnsi"/>
          <w:b/>
          <w:sz w:val="22"/>
          <w:szCs w:val="22"/>
        </w:rPr>
        <w:t>The National Policy Statement on Urban Development (NPSUD 2020):</w:t>
      </w:r>
    </w:p>
    <w:p w14:paraId="5E3A89A5" w14:textId="55188272" w:rsidR="00634FBB" w:rsidRPr="00E71CE2" w:rsidRDefault="00634FBB" w:rsidP="00E71CE2">
      <w:pPr>
        <w:pStyle w:val="ListParagraph"/>
        <w:numPr>
          <w:ilvl w:val="1"/>
          <w:numId w:val="6"/>
        </w:numPr>
        <w:jc w:val="both"/>
        <w:rPr>
          <w:rFonts w:asciiTheme="minorHAnsi" w:eastAsiaTheme="minorHAnsi" w:hAnsiTheme="minorHAnsi" w:cstheme="minorHAnsi"/>
          <w:sz w:val="22"/>
          <w:szCs w:val="22"/>
        </w:rPr>
      </w:pPr>
      <w:r w:rsidRPr="00E71CE2">
        <w:rPr>
          <w:rFonts w:asciiTheme="minorHAnsi" w:hAnsiTheme="minorHAnsi" w:cstheme="minorHAnsi"/>
          <w:sz w:val="22"/>
          <w:szCs w:val="22"/>
        </w:rPr>
        <w:t xml:space="preserve">The </w:t>
      </w:r>
      <w:hyperlink r:id="rId43" w:history="1">
        <w:r w:rsidRPr="00E71CE2">
          <w:rPr>
            <w:rStyle w:val="Hyperlink"/>
            <w:rFonts w:asciiTheme="minorHAnsi" w:hAnsiTheme="minorHAnsi" w:cstheme="minorHAnsi"/>
            <w:sz w:val="22"/>
            <w:szCs w:val="22"/>
          </w:rPr>
          <w:t>NPSUD 2020</w:t>
        </w:r>
      </w:hyperlink>
      <w:r w:rsidRPr="00E71CE2">
        <w:rPr>
          <w:rFonts w:asciiTheme="minorHAnsi" w:hAnsiTheme="minorHAnsi" w:cstheme="minorHAnsi"/>
          <w:sz w:val="22"/>
          <w:szCs w:val="22"/>
        </w:rPr>
        <w:t xml:space="preserve"> came into effect on 20 August 2020 and is relevant to assessing the application. Whakatāne District Council is a tier 3 local authority.</w:t>
      </w:r>
    </w:p>
    <w:p w14:paraId="285134CB" w14:textId="581DBB83" w:rsidR="00634FBB" w:rsidRDefault="00634FBB" w:rsidP="00E71CE2">
      <w:pPr>
        <w:pStyle w:val="ListParagraph"/>
        <w:numPr>
          <w:ilvl w:val="0"/>
          <w:numId w:val="0"/>
        </w:numPr>
        <w:ind w:left="737"/>
        <w:jc w:val="both"/>
        <w:rPr>
          <w:rFonts w:asciiTheme="minorHAnsi" w:eastAsiaTheme="minorHAnsi" w:hAnsiTheme="minorHAnsi" w:cstheme="minorHAnsi"/>
          <w:sz w:val="22"/>
          <w:szCs w:val="22"/>
        </w:rPr>
      </w:pPr>
    </w:p>
    <w:p w14:paraId="07AF7AEB" w14:textId="77777777" w:rsidR="00405369" w:rsidRPr="00E71CE2" w:rsidRDefault="00405369" w:rsidP="00E71CE2">
      <w:pPr>
        <w:pStyle w:val="ListParagraph"/>
        <w:numPr>
          <w:ilvl w:val="0"/>
          <w:numId w:val="0"/>
        </w:numPr>
        <w:ind w:left="737"/>
        <w:jc w:val="both"/>
        <w:rPr>
          <w:rFonts w:asciiTheme="minorHAnsi" w:eastAsiaTheme="minorHAnsi" w:hAnsiTheme="minorHAnsi" w:cstheme="minorHAnsi"/>
          <w:sz w:val="22"/>
          <w:szCs w:val="22"/>
        </w:rPr>
      </w:pPr>
    </w:p>
    <w:tbl>
      <w:tblPr>
        <w:tblW w:w="8930" w:type="dxa"/>
        <w:tblInd w:w="132" w:type="dxa"/>
        <w:tblCellMar>
          <w:left w:w="0" w:type="dxa"/>
          <w:right w:w="0" w:type="dxa"/>
        </w:tblCellMar>
        <w:tblLook w:val="04A0" w:firstRow="1" w:lastRow="0" w:firstColumn="1" w:lastColumn="0" w:noHBand="0" w:noVBand="1"/>
      </w:tblPr>
      <w:tblGrid>
        <w:gridCol w:w="1134"/>
        <w:gridCol w:w="7796"/>
      </w:tblGrid>
      <w:tr w:rsidR="00634FBB" w:rsidRPr="00E71CE2" w14:paraId="01A78992" w14:textId="77777777" w:rsidTr="001C6FFA">
        <w:tc>
          <w:tcPr>
            <w:tcW w:w="8930" w:type="dxa"/>
            <w:gridSpan w:val="2"/>
            <w:tcBorders>
              <w:top w:val="single" w:sz="8" w:space="0" w:color="auto"/>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008ECEFE" w14:textId="77777777" w:rsidR="00634FBB" w:rsidRPr="00E71CE2" w:rsidRDefault="00634FBB" w:rsidP="00E71CE2">
            <w:pPr>
              <w:spacing w:after="120"/>
              <w:jc w:val="both"/>
              <w:rPr>
                <w:rFonts w:asciiTheme="minorHAnsi" w:hAnsiTheme="minorHAnsi" w:cstheme="minorHAnsi"/>
                <w:b/>
                <w:bCs/>
                <w:sz w:val="22"/>
              </w:rPr>
            </w:pPr>
            <w:r w:rsidRPr="00E71CE2">
              <w:rPr>
                <w:rFonts w:asciiTheme="minorHAnsi" w:hAnsiTheme="minorHAnsi" w:cstheme="minorHAnsi"/>
                <w:b/>
                <w:bCs/>
                <w:sz w:val="22"/>
              </w:rPr>
              <w:lastRenderedPageBreak/>
              <w:t>National Policy Statement on Urban Development 2020</w:t>
            </w:r>
          </w:p>
        </w:tc>
      </w:tr>
      <w:tr w:rsidR="00634FBB" w:rsidRPr="00E71CE2" w14:paraId="4126B5B3" w14:textId="77777777" w:rsidTr="001C6FFA">
        <w:tc>
          <w:tcPr>
            <w:tcW w:w="113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355485C" w14:textId="77777777" w:rsidR="00634FBB" w:rsidRPr="00E71CE2" w:rsidRDefault="00634FBB" w:rsidP="00E71CE2">
            <w:pPr>
              <w:jc w:val="both"/>
              <w:rPr>
                <w:rFonts w:asciiTheme="minorHAnsi" w:hAnsiTheme="minorHAnsi" w:cstheme="minorHAnsi"/>
                <w:sz w:val="22"/>
              </w:rPr>
            </w:pPr>
            <w:r w:rsidRPr="00E71CE2">
              <w:rPr>
                <w:rFonts w:asciiTheme="minorHAnsi" w:hAnsiTheme="minorHAnsi" w:cstheme="minorHAnsi"/>
                <w:sz w:val="22"/>
              </w:rPr>
              <w:t>Objective 1</w:t>
            </w:r>
          </w:p>
        </w:tc>
        <w:tc>
          <w:tcPr>
            <w:tcW w:w="7796" w:type="dxa"/>
            <w:tcBorders>
              <w:top w:val="nil"/>
              <w:left w:val="nil"/>
              <w:bottom w:val="single" w:sz="8" w:space="0" w:color="auto"/>
              <w:right w:val="single" w:sz="8" w:space="0" w:color="auto"/>
            </w:tcBorders>
            <w:tcMar>
              <w:top w:w="0" w:type="dxa"/>
              <w:left w:w="108" w:type="dxa"/>
              <w:bottom w:w="0" w:type="dxa"/>
              <w:right w:w="108" w:type="dxa"/>
            </w:tcMar>
            <w:hideMark/>
          </w:tcPr>
          <w:p w14:paraId="49C5B7BD" w14:textId="77777777" w:rsidR="00634FBB" w:rsidRPr="00E71CE2" w:rsidRDefault="00634FBB" w:rsidP="00E71CE2">
            <w:pPr>
              <w:jc w:val="both"/>
              <w:rPr>
                <w:rFonts w:asciiTheme="minorHAnsi" w:hAnsiTheme="minorHAnsi" w:cstheme="minorHAnsi"/>
                <w:sz w:val="22"/>
              </w:rPr>
            </w:pPr>
            <w:r w:rsidRPr="00E71CE2">
              <w:rPr>
                <w:rFonts w:asciiTheme="minorHAnsi" w:hAnsiTheme="minorHAnsi" w:cstheme="minorHAnsi"/>
                <w:sz w:val="22"/>
              </w:rPr>
              <w:t>New Zealand has well-functioning urban environments that enable all people and communities to provide for their social, economic, and cultural wellbeing, and for their health and safety, now and into the future.</w:t>
            </w:r>
          </w:p>
        </w:tc>
      </w:tr>
      <w:tr w:rsidR="00634FBB" w:rsidRPr="00E71CE2" w14:paraId="456B1478" w14:textId="77777777" w:rsidTr="001C6FFA">
        <w:tc>
          <w:tcPr>
            <w:tcW w:w="113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51562B5" w14:textId="77777777" w:rsidR="00634FBB" w:rsidRPr="00E71CE2" w:rsidRDefault="00634FBB" w:rsidP="00E71CE2">
            <w:pPr>
              <w:jc w:val="both"/>
              <w:rPr>
                <w:rFonts w:asciiTheme="minorHAnsi" w:hAnsiTheme="minorHAnsi" w:cstheme="minorHAnsi"/>
                <w:sz w:val="22"/>
              </w:rPr>
            </w:pPr>
            <w:r w:rsidRPr="00E71CE2">
              <w:rPr>
                <w:rFonts w:asciiTheme="minorHAnsi" w:hAnsiTheme="minorHAnsi" w:cstheme="minorHAnsi"/>
                <w:sz w:val="22"/>
              </w:rPr>
              <w:t>Objective 4</w:t>
            </w:r>
          </w:p>
        </w:tc>
        <w:tc>
          <w:tcPr>
            <w:tcW w:w="7796" w:type="dxa"/>
            <w:tcBorders>
              <w:top w:val="nil"/>
              <w:left w:val="nil"/>
              <w:bottom w:val="single" w:sz="8" w:space="0" w:color="auto"/>
              <w:right w:val="single" w:sz="8" w:space="0" w:color="auto"/>
            </w:tcBorders>
            <w:tcMar>
              <w:top w:w="0" w:type="dxa"/>
              <w:left w:w="108" w:type="dxa"/>
              <w:bottom w:w="0" w:type="dxa"/>
              <w:right w:w="108" w:type="dxa"/>
            </w:tcMar>
            <w:hideMark/>
          </w:tcPr>
          <w:p w14:paraId="20786298" w14:textId="77777777" w:rsidR="00634FBB" w:rsidRPr="00E71CE2" w:rsidRDefault="00634FBB" w:rsidP="00E71CE2">
            <w:pPr>
              <w:jc w:val="both"/>
              <w:rPr>
                <w:rFonts w:asciiTheme="minorHAnsi" w:hAnsiTheme="minorHAnsi" w:cstheme="minorHAnsi"/>
                <w:sz w:val="22"/>
              </w:rPr>
            </w:pPr>
            <w:r w:rsidRPr="00E71CE2">
              <w:rPr>
                <w:rFonts w:asciiTheme="minorHAnsi" w:hAnsiTheme="minorHAnsi" w:cstheme="minorHAnsi"/>
                <w:sz w:val="22"/>
              </w:rPr>
              <w:t>New Zealand’s urban environments, including their amenity values, develop and change over time in response to the diverse and changing needs of people, communities, and future generations.</w:t>
            </w:r>
          </w:p>
        </w:tc>
      </w:tr>
      <w:tr w:rsidR="00634FBB" w:rsidRPr="00E71CE2" w14:paraId="1B546D3E" w14:textId="77777777" w:rsidTr="001C6FFA">
        <w:tc>
          <w:tcPr>
            <w:tcW w:w="113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7FD22BA" w14:textId="77777777" w:rsidR="00634FBB" w:rsidRPr="00E71CE2" w:rsidRDefault="00634FBB" w:rsidP="00E71CE2">
            <w:pPr>
              <w:jc w:val="both"/>
              <w:rPr>
                <w:rFonts w:asciiTheme="minorHAnsi" w:hAnsiTheme="minorHAnsi" w:cstheme="minorHAnsi"/>
                <w:sz w:val="22"/>
              </w:rPr>
            </w:pPr>
            <w:r w:rsidRPr="00E71CE2">
              <w:rPr>
                <w:rFonts w:asciiTheme="minorHAnsi" w:hAnsiTheme="minorHAnsi" w:cstheme="minorHAnsi"/>
                <w:sz w:val="22"/>
              </w:rPr>
              <w:t>Objective 6</w:t>
            </w:r>
          </w:p>
        </w:tc>
        <w:tc>
          <w:tcPr>
            <w:tcW w:w="7796" w:type="dxa"/>
            <w:tcBorders>
              <w:top w:val="nil"/>
              <w:left w:val="nil"/>
              <w:bottom w:val="single" w:sz="8" w:space="0" w:color="auto"/>
              <w:right w:val="single" w:sz="8" w:space="0" w:color="auto"/>
            </w:tcBorders>
            <w:tcMar>
              <w:top w:w="0" w:type="dxa"/>
              <w:left w:w="108" w:type="dxa"/>
              <w:bottom w:w="0" w:type="dxa"/>
              <w:right w:w="108" w:type="dxa"/>
            </w:tcMar>
            <w:hideMark/>
          </w:tcPr>
          <w:p w14:paraId="0529F8F7" w14:textId="77777777" w:rsidR="00634FBB" w:rsidRPr="00E71CE2" w:rsidRDefault="00634FBB" w:rsidP="00E71CE2">
            <w:pPr>
              <w:pStyle w:val="Default"/>
              <w:spacing w:before="100" w:after="100" w:line="256" w:lineRule="auto"/>
              <w:jc w:val="both"/>
              <w:rPr>
                <w:rFonts w:asciiTheme="minorHAnsi" w:hAnsiTheme="minorHAnsi" w:cstheme="minorHAnsi"/>
                <w:sz w:val="22"/>
                <w:szCs w:val="22"/>
              </w:rPr>
            </w:pPr>
            <w:r w:rsidRPr="00E71CE2">
              <w:rPr>
                <w:rFonts w:asciiTheme="minorHAnsi" w:hAnsiTheme="minorHAnsi" w:cstheme="minorHAnsi"/>
                <w:sz w:val="22"/>
                <w:szCs w:val="22"/>
              </w:rPr>
              <w:t>Local authority decisions on urban development that affect urban environments are:</w:t>
            </w:r>
          </w:p>
          <w:p w14:paraId="3640C278" w14:textId="77777777" w:rsidR="00634FBB" w:rsidRPr="00E71CE2" w:rsidRDefault="00634FBB" w:rsidP="00E71CE2">
            <w:pPr>
              <w:pStyle w:val="Default"/>
              <w:numPr>
                <w:ilvl w:val="0"/>
                <w:numId w:val="17"/>
              </w:numPr>
              <w:spacing w:before="100" w:after="100" w:line="256" w:lineRule="auto"/>
              <w:jc w:val="both"/>
              <w:rPr>
                <w:rFonts w:asciiTheme="minorHAnsi" w:hAnsiTheme="minorHAnsi" w:cstheme="minorHAnsi"/>
                <w:sz w:val="22"/>
                <w:szCs w:val="22"/>
              </w:rPr>
            </w:pPr>
            <w:r w:rsidRPr="00E71CE2">
              <w:rPr>
                <w:rFonts w:asciiTheme="minorHAnsi" w:hAnsiTheme="minorHAnsi" w:cstheme="minorHAnsi"/>
                <w:sz w:val="22"/>
                <w:szCs w:val="22"/>
              </w:rPr>
              <w:t>integrated with infrastructure planning and funding decisions; and</w:t>
            </w:r>
          </w:p>
          <w:p w14:paraId="6D714BE9" w14:textId="77777777" w:rsidR="00634FBB" w:rsidRPr="00E71CE2" w:rsidRDefault="00634FBB" w:rsidP="00E71CE2">
            <w:pPr>
              <w:pStyle w:val="Default"/>
              <w:numPr>
                <w:ilvl w:val="0"/>
                <w:numId w:val="17"/>
              </w:numPr>
              <w:spacing w:before="100" w:after="100" w:line="256" w:lineRule="auto"/>
              <w:jc w:val="both"/>
              <w:rPr>
                <w:rFonts w:asciiTheme="minorHAnsi" w:hAnsiTheme="minorHAnsi" w:cstheme="minorHAnsi"/>
                <w:sz w:val="22"/>
                <w:szCs w:val="22"/>
              </w:rPr>
            </w:pPr>
            <w:r w:rsidRPr="00E71CE2">
              <w:rPr>
                <w:rFonts w:asciiTheme="minorHAnsi" w:hAnsiTheme="minorHAnsi" w:cstheme="minorHAnsi"/>
                <w:sz w:val="22"/>
                <w:szCs w:val="22"/>
              </w:rPr>
              <w:t>strategic over the medium term and long term; and</w:t>
            </w:r>
          </w:p>
          <w:p w14:paraId="2E7A0D13" w14:textId="77777777" w:rsidR="00634FBB" w:rsidRPr="00E71CE2" w:rsidRDefault="00634FBB" w:rsidP="00E71CE2">
            <w:pPr>
              <w:pStyle w:val="Default"/>
              <w:numPr>
                <w:ilvl w:val="0"/>
                <w:numId w:val="17"/>
              </w:numPr>
              <w:spacing w:before="100" w:after="100" w:line="256" w:lineRule="auto"/>
              <w:jc w:val="both"/>
              <w:rPr>
                <w:rFonts w:asciiTheme="minorHAnsi" w:hAnsiTheme="minorHAnsi" w:cstheme="minorHAnsi"/>
                <w:sz w:val="22"/>
                <w:szCs w:val="22"/>
              </w:rPr>
            </w:pPr>
            <w:r w:rsidRPr="00E71CE2">
              <w:rPr>
                <w:rFonts w:asciiTheme="minorHAnsi" w:hAnsiTheme="minorHAnsi" w:cstheme="minorHAnsi"/>
                <w:sz w:val="22"/>
                <w:szCs w:val="22"/>
              </w:rPr>
              <w:t>Responsive, particularly in relation to proposals that would supply significant development capacity.</w:t>
            </w:r>
          </w:p>
        </w:tc>
      </w:tr>
      <w:tr w:rsidR="00634FBB" w:rsidRPr="00E71CE2" w14:paraId="3125B9F5" w14:textId="77777777" w:rsidTr="001C6FFA">
        <w:tc>
          <w:tcPr>
            <w:tcW w:w="113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0EFA71D" w14:textId="77777777" w:rsidR="00634FBB" w:rsidRPr="00E71CE2" w:rsidRDefault="00634FBB" w:rsidP="00E71CE2">
            <w:pPr>
              <w:jc w:val="both"/>
              <w:rPr>
                <w:rFonts w:asciiTheme="minorHAnsi" w:hAnsiTheme="minorHAnsi" w:cstheme="minorHAnsi"/>
                <w:sz w:val="22"/>
              </w:rPr>
            </w:pPr>
            <w:r w:rsidRPr="00E71CE2">
              <w:rPr>
                <w:rFonts w:asciiTheme="minorHAnsi" w:hAnsiTheme="minorHAnsi" w:cstheme="minorHAnsi"/>
                <w:sz w:val="22"/>
              </w:rPr>
              <w:t>Policy 1</w:t>
            </w:r>
          </w:p>
        </w:tc>
        <w:tc>
          <w:tcPr>
            <w:tcW w:w="7796" w:type="dxa"/>
            <w:tcBorders>
              <w:top w:val="nil"/>
              <w:left w:val="nil"/>
              <w:bottom w:val="single" w:sz="8" w:space="0" w:color="auto"/>
              <w:right w:val="single" w:sz="8" w:space="0" w:color="auto"/>
            </w:tcBorders>
            <w:tcMar>
              <w:top w:w="0" w:type="dxa"/>
              <w:left w:w="108" w:type="dxa"/>
              <w:bottom w:w="0" w:type="dxa"/>
              <w:right w:w="108" w:type="dxa"/>
            </w:tcMar>
            <w:hideMark/>
          </w:tcPr>
          <w:p w14:paraId="54EAB0DE" w14:textId="77777777" w:rsidR="00634FBB" w:rsidRPr="00E71CE2" w:rsidRDefault="00634FBB" w:rsidP="00E71CE2">
            <w:pPr>
              <w:pStyle w:val="Default"/>
              <w:spacing w:before="100" w:after="100" w:line="256" w:lineRule="auto"/>
              <w:jc w:val="both"/>
              <w:rPr>
                <w:rFonts w:asciiTheme="minorHAnsi" w:hAnsiTheme="minorHAnsi" w:cstheme="minorHAnsi"/>
                <w:sz w:val="22"/>
                <w:szCs w:val="22"/>
              </w:rPr>
            </w:pPr>
            <w:r w:rsidRPr="00E71CE2">
              <w:rPr>
                <w:rFonts w:asciiTheme="minorHAnsi" w:hAnsiTheme="minorHAnsi" w:cstheme="minorHAnsi"/>
                <w:sz w:val="22"/>
                <w:szCs w:val="22"/>
              </w:rPr>
              <w:t>Planning decisions contribute to well-functioning urban environments, which are urban environments that, as a minimum:</w:t>
            </w:r>
          </w:p>
          <w:p w14:paraId="4A900A5E" w14:textId="77777777" w:rsidR="00634FBB" w:rsidRPr="00E71CE2" w:rsidRDefault="00634FBB" w:rsidP="00E71CE2">
            <w:pPr>
              <w:pStyle w:val="Default"/>
              <w:numPr>
                <w:ilvl w:val="0"/>
                <w:numId w:val="18"/>
              </w:numPr>
              <w:spacing w:before="100" w:after="100" w:line="256" w:lineRule="auto"/>
              <w:jc w:val="both"/>
              <w:rPr>
                <w:rFonts w:asciiTheme="minorHAnsi" w:hAnsiTheme="minorHAnsi" w:cstheme="minorHAnsi"/>
                <w:sz w:val="22"/>
                <w:szCs w:val="22"/>
              </w:rPr>
            </w:pPr>
            <w:r w:rsidRPr="00E71CE2">
              <w:rPr>
                <w:rFonts w:asciiTheme="minorHAnsi" w:hAnsiTheme="minorHAnsi" w:cstheme="minorHAnsi"/>
                <w:sz w:val="22"/>
                <w:szCs w:val="22"/>
              </w:rPr>
              <w:t>.</w:t>
            </w:r>
          </w:p>
          <w:p w14:paraId="12EA8A33" w14:textId="77777777" w:rsidR="00634FBB" w:rsidRPr="00E71CE2" w:rsidRDefault="00634FBB" w:rsidP="00E71CE2">
            <w:pPr>
              <w:pStyle w:val="Default"/>
              <w:numPr>
                <w:ilvl w:val="0"/>
                <w:numId w:val="18"/>
              </w:numPr>
              <w:spacing w:before="100" w:after="100" w:line="256" w:lineRule="auto"/>
              <w:jc w:val="both"/>
              <w:rPr>
                <w:rFonts w:asciiTheme="minorHAnsi" w:hAnsiTheme="minorHAnsi" w:cstheme="minorHAnsi"/>
                <w:sz w:val="22"/>
                <w:szCs w:val="22"/>
              </w:rPr>
            </w:pPr>
            <w:r w:rsidRPr="00E71CE2">
              <w:rPr>
                <w:rFonts w:asciiTheme="minorHAnsi" w:hAnsiTheme="minorHAnsi" w:cstheme="minorHAnsi"/>
                <w:sz w:val="22"/>
                <w:szCs w:val="22"/>
              </w:rPr>
              <w:t>.</w:t>
            </w:r>
          </w:p>
          <w:p w14:paraId="4AC47608" w14:textId="77777777" w:rsidR="00634FBB" w:rsidRPr="00E71CE2" w:rsidRDefault="00634FBB" w:rsidP="00E71CE2">
            <w:pPr>
              <w:pStyle w:val="Default"/>
              <w:numPr>
                <w:ilvl w:val="0"/>
                <w:numId w:val="18"/>
              </w:numPr>
              <w:spacing w:before="100" w:after="100" w:line="256" w:lineRule="auto"/>
              <w:jc w:val="both"/>
              <w:rPr>
                <w:rFonts w:asciiTheme="minorHAnsi" w:hAnsiTheme="minorHAnsi" w:cstheme="minorHAnsi"/>
                <w:sz w:val="22"/>
                <w:szCs w:val="22"/>
              </w:rPr>
            </w:pPr>
            <w:r w:rsidRPr="00E71CE2">
              <w:rPr>
                <w:rFonts w:asciiTheme="minorHAnsi" w:hAnsiTheme="minorHAnsi" w:cstheme="minorHAnsi"/>
                <w:sz w:val="22"/>
                <w:szCs w:val="22"/>
              </w:rPr>
              <w:t>.</w:t>
            </w:r>
          </w:p>
          <w:p w14:paraId="6DF0F0E3" w14:textId="77777777" w:rsidR="00634FBB" w:rsidRPr="00E71CE2" w:rsidRDefault="00634FBB" w:rsidP="00E71CE2">
            <w:pPr>
              <w:pStyle w:val="Default"/>
              <w:numPr>
                <w:ilvl w:val="0"/>
                <w:numId w:val="18"/>
              </w:numPr>
              <w:spacing w:before="100" w:after="100" w:line="256" w:lineRule="auto"/>
              <w:jc w:val="both"/>
              <w:rPr>
                <w:rFonts w:asciiTheme="minorHAnsi" w:hAnsiTheme="minorHAnsi" w:cstheme="minorHAnsi"/>
                <w:sz w:val="22"/>
                <w:szCs w:val="22"/>
              </w:rPr>
            </w:pPr>
            <w:r w:rsidRPr="00E71CE2">
              <w:rPr>
                <w:rFonts w:asciiTheme="minorHAnsi" w:hAnsiTheme="minorHAnsi" w:cstheme="minorHAnsi"/>
                <w:sz w:val="22"/>
                <w:szCs w:val="22"/>
              </w:rPr>
              <w:t>.</w:t>
            </w:r>
          </w:p>
          <w:p w14:paraId="4F562874" w14:textId="77777777" w:rsidR="00634FBB" w:rsidRPr="00E71CE2" w:rsidRDefault="00634FBB" w:rsidP="00E71CE2">
            <w:pPr>
              <w:pStyle w:val="Default"/>
              <w:numPr>
                <w:ilvl w:val="0"/>
                <w:numId w:val="18"/>
              </w:numPr>
              <w:spacing w:before="100" w:after="100" w:line="256" w:lineRule="auto"/>
              <w:jc w:val="both"/>
              <w:rPr>
                <w:rFonts w:asciiTheme="minorHAnsi" w:hAnsiTheme="minorHAnsi" w:cstheme="minorHAnsi"/>
                <w:sz w:val="22"/>
                <w:szCs w:val="22"/>
              </w:rPr>
            </w:pPr>
            <w:r w:rsidRPr="00E71CE2">
              <w:rPr>
                <w:rFonts w:asciiTheme="minorHAnsi" w:hAnsiTheme="minorHAnsi" w:cstheme="minorHAnsi"/>
                <w:sz w:val="22"/>
                <w:szCs w:val="22"/>
              </w:rPr>
              <w:t>.</w:t>
            </w:r>
          </w:p>
          <w:p w14:paraId="375ACAE0" w14:textId="77777777" w:rsidR="00634FBB" w:rsidRPr="00E71CE2" w:rsidRDefault="00634FBB" w:rsidP="00E71CE2">
            <w:pPr>
              <w:pStyle w:val="Default"/>
              <w:numPr>
                <w:ilvl w:val="0"/>
                <w:numId w:val="18"/>
              </w:numPr>
              <w:spacing w:before="100" w:after="100" w:line="256" w:lineRule="auto"/>
              <w:jc w:val="both"/>
              <w:rPr>
                <w:rFonts w:asciiTheme="minorHAnsi" w:hAnsiTheme="minorHAnsi" w:cstheme="minorHAnsi"/>
                <w:sz w:val="22"/>
                <w:szCs w:val="22"/>
              </w:rPr>
            </w:pPr>
            <w:r w:rsidRPr="00E71CE2">
              <w:rPr>
                <w:rFonts w:asciiTheme="minorHAnsi" w:hAnsiTheme="minorHAnsi" w:cstheme="minorHAnsi"/>
                <w:sz w:val="22"/>
                <w:szCs w:val="22"/>
              </w:rPr>
              <w:t>are resilient to the likely current and future effects of climate change.</w:t>
            </w:r>
          </w:p>
        </w:tc>
      </w:tr>
      <w:tr w:rsidR="00634FBB" w:rsidRPr="00E71CE2" w14:paraId="360B50D1" w14:textId="77777777" w:rsidTr="001C6FFA">
        <w:tc>
          <w:tcPr>
            <w:tcW w:w="113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F5BC9E4" w14:textId="77777777" w:rsidR="00634FBB" w:rsidRPr="00E71CE2" w:rsidRDefault="00634FBB" w:rsidP="00E71CE2">
            <w:pPr>
              <w:jc w:val="both"/>
              <w:rPr>
                <w:rFonts w:asciiTheme="minorHAnsi" w:hAnsiTheme="minorHAnsi" w:cstheme="minorHAnsi"/>
                <w:sz w:val="22"/>
              </w:rPr>
            </w:pPr>
            <w:r w:rsidRPr="00E71CE2">
              <w:rPr>
                <w:rFonts w:asciiTheme="minorHAnsi" w:hAnsiTheme="minorHAnsi" w:cstheme="minorHAnsi"/>
                <w:sz w:val="22"/>
              </w:rPr>
              <w:t>Policy 6</w:t>
            </w:r>
          </w:p>
        </w:tc>
        <w:tc>
          <w:tcPr>
            <w:tcW w:w="7796" w:type="dxa"/>
            <w:tcBorders>
              <w:top w:val="nil"/>
              <w:left w:val="nil"/>
              <w:bottom w:val="single" w:sz="8" w:space="0" w:color="auto"/>
              <w:right w:val="single" w:sz="8" w:space="0" w:color="auto"/>
            </w:tcBorders>
            <w:tcMar>
              <w:top w:w="0" w:type="dxa"/>
              <w:left w:w="108" w:type="dxa"/>
              <w:bottom w:w="0" w:type="dxa"/>
              <w:right w:w="108" w:type="dxa"/>
            </w:tcMar>
            <w:hideMark/>
          </w:tcPr>
          <w:p w14:paraId="4F5CFA28" w14:textId="77777777" w:rsidR="00634FBB" w:rsidRPr="00E71CE2" w:rsidRDefault="00634FBB" w:rsidP="00E71CE2">
            <w:pPr>
              <w:pStyle w:val="Default"/>
              <w:spacing w:before="100" w:after="100" w:line="256" w:lineRule="auto"/>
              <w:jc w:val="both"/>
              <w:rPr>
                <w:rFonts w:asciiTheme="minorHAnsi" w:hAnsiTheme="minorHAnsi" w:cstheme="minorHAnsi"/>
                <w:sz w:val="22"/>
                <w:szCs w:val="22"/>
              </w:rPr>
            </w:pPr>
            <w:r w:rsidRPr="00E71CE2">
              <w:rPr>
                <w:rFonts w:asciiTheme="minorHAnsi" w:hAnsiTheme="minorHAnsi" w:cstheme="minorHAnsi"/>
                <w:sz w:val="22"/>
                <w:szCs w:val="22"/>
              </w:rPr>
              <w:t xml:space="preserve">When making planning decisions that affect urban environments, decision-makers have </w:t>
            </w:r>
            <w:proofErr w:type="gramStart"/>
            <w:r w:rsidRPr="00E71CE2">
              <w:rPr>
                <w:rFonts w:asciiTheme="minorHAnsi" w:hAnsiTheme="minorHAnsi" w:cstheme="minorHAnsi"/>
                <w:sz w:val="22"/>
                <w:szCs w:val="22"/>
              </w:rPr>
              <w:t>particular regard</w:t>
            </w:r>
            <w:proofErr w:type="gramEnd"/>
            <w:r w:rsidRPr="00E71CE2">
              <w:rPr>
                <w:rFonts w:asciiTheme="minorHAnsi" w:hAnsiTheme="minorHAnsi" w:cstheme="minorHAnsi"/>
                <w:sz w:val="22"/>
                <w:szCs w:val="22"/>
              </w:rPr>
              <w:t xml:space="preserve"> to the following matters:</w:t>
            </w:r>
          </w:p>
          <w:p w14:paraId="3CF5B190" w14:textId="77777777" w:rsidR="00634FBB" w:rsidRPr="00E71CE2" w:rsidRDefault="00634FBB" w:rsidP="00E71CE2">
            <w:pPr>
              <w:pStyle w:val="Default"/>
              <w:numPr>
                <w:ilvl w:val="0"/>
                <w:numId w:val="19"/>
              </w:numPr>
              <w:spacing w:before="100" w:after="100" w:line="256" w:lineRule="auto"/>
              <w:jc w:val="both"/>
              <w:rPr>
                <w:rFonts w:asciiTheme="minorHAnsi" w:hAnsiTheme="minorHAnsi" w:cstheme="minorHAnsi"/>
                <w:sz w:val="22"/>
                <w:szCs w:val="22"/>
              </w:rPr>
            </w:pPr>
            <w:r w:rsidRPr="00E71CE2">
              <w:rPr>
                <w:rFonts w:asciiTheme="minorHAnsi" w:hAnsiTheme="minorHAnsi" w:cstheme="minorHAnsi"/>
                <w:sz w:val="22"/>
                <w:szCs w:val="22"/>
              </w:rPr>
              <w:t>the planned urban built form anticipated by those RMA planning documents that have given effect to this National Policy Statement</w:t>
            </w:r>
          </w:p>
          <w:p w14:paraId="38A9C3C5" w14:textId="77777777" w:rsidR="00634FBB" w:rsidRPr="00E71CE2" w:rsidRDefault="00634FBB" w:rsidP="00E71CE2">
            <w:pPr>
              <w:pStyle w:val="Default"/>
              <w:numPr>
                <w:ilvl w:val="0"/>
                <w:numId w:val="19"/>
              </w:numPr>
              <w:spacing w:before="100" w:after="100" w:line="256" w:lineRule="auto"/>
              <w:jc w:val="both"/>
              <w:rPr>
                <w:rFonts w:asciiTheme="minorHAnsi" w:hAnsiTheme="minorHAnsi" w:cstheme="minorHAnsi"/>
                <w:sz w:val="22"/>
                <w:szCs w:val="22"/>
              </w:rPr>
            </w:pPr>
            <w:r w:rsidRPr="00E71CE2">
              <w:rPr>
                <w:rFonts w:asciiTheme="minorHAnsi" w:hAnsiTheme="minorHAnsi" w:cstheme="minorHAnsi"/>
                <w:sz w:val="22"/>
                <w:szCs w:val="22"/>
              </w:rPr>
              <w:t>that the planned urban built form in those RMA planning documents may involve significant changes to an area, and those changes:</w:t>
            </w:r>
          </w:p>
          <w:p w14:paraId="63C829F7" w14:textId="77777777" w:rsidR="00634FBB" w:rsidRPr="00E71CE2" w:rsidRDefault="00634FBB" w:rsidP="00E71CE2">
            <w:pPr>
              <w:pStyle w:val="Default"/>
              <w:spacing w:before="100" w:after="100" w:line="256" w:lineRule="auto"/>
              <w:ind w:left="360"/>
              <w:jc w:val="both"/>
              <w:rPr>
                <w:rFonts w:asciiTheme="minorHAnsi" w:hAnsiTheme="minorHAnsi" w:cstheme="minorHAnsi"/>
                <w:sz w:val="22"/>
                <w:szCs w:val="22"/>
              </w:rPr>
            </w:pPr>
            <w:r w:rsidRPr="00E71CE2">
              <w:rPr>
                <w:rFonts w:asciiTheme="minorHAnsi" w:hAnsiTheme="minorHAnsi" w:cstheme="minorHAnsi"/>
                <w:sz w:val="22"/>
                <w:szCs w:val="22"/>
              </w:rPr>
              <w:t>(</w:t>
            </w:r>
            <w:proofErr w:type="spellStart"/>
            <w:r w:rsidRPr="00E71CE2">
              <w:rPr>
                <w:rFonts w:asciiTheme="minorHAnsi" w:hAnsiTheme="minorHAnsi" w:cstheme="minorHAnsi"/>
                <w:sz w:val="22"/>
                <w:szCs w:val="22"/>
              </w:rPr>
              <w:t>i</w:t>
            </w:r>
            <w:proofErr w:type="spellEnd"/>
            <w:r w:rsidRPr="00E71CE2">
              <w:rPr>
                <w:rFonts w:asciiTheme="minorHAnsi" w:hAnsiTheme="minorHAnsi" w:cstheme="minorHAnsi"/>
                <w:sz w:val="22"/>
                <w:szCs w:val="22"/>
              </w:rPr>
              <w:t>) may detract from amenity values appreciated by some people but improve amenity values appreciated by other people, communities, and future generations, including by providing increased and varied housing densities and types; and</w:t>
            </w:r>
          </w:p>
          <w:p w14:paraId="10FEDAED" w14:textId="77777777" w:rsidR="00634FBB" w:rsidRPr="00E71CE2" w:rsidRDefault="00634FBB" w:rsidP="00E71CE2">
            <w:pPr>
              <w:pStyle w:val="Default"/>
              <w:spacing w:before="100" w:after="100" w:line="256" w:lineRule="auto"/>
              <w:ind w:left="360"/>
              <w:jc w:val="both"/>
              <w:rPr>
                <w:rFonts w:asciiTheme="minorHAnsi" w:hAnsiTheme="minorHAnsi" w:cstheme="minorHAnsi"/>
                <w:sz w:val="22"/>
                <w:szCs w:val="22"/>
              </w:rPr>
            </w:pPr>
            <w:r w:rsidRPr="00E71CE2">
              <w:rPr>
                <w:rFonts w:asciiTheme="minorHAnsi" w:hAnsiTheme="minorHAnsi" w:cstheme="minorHAnsi"/>
                <w:sz w:val="22"/>
                <w:szCs w:val="22"/>
              </w:rPr>
              <w:t>(ii) are not, of themselves, an adverse effect</w:t>
            </w:r>
          </w:p>
          <w:p w14:paraId="1C2162AF" w14:textId="77777777" w:rsidR="00634FBB" w:rsidRPr="00E71CE2" w:rsidRDefault="00634FBB" w:rsidP="00E71CE2">
            <w:pPr>
              <w:pStyle w:val="Default"/>
              <w:numPr>
                <w:ilvl w:val="0"/>
                <w:numId w:val="19"/>
              </w:numPr>
              <w:spacing w:before="100" w:after="100" w:line="256" w:lineRule="auto"/>
              <w:jc w:val="both"/>
              <w:rPr>
                <w:rFonts w:asciiTheme="minorHAnsi" w:hAnsiTheme="minorHAnsi" w:cstheme="minorHAnsi"/>
                <w:sz w:val="22"/>
                <w:szCs w:val="22"/>
              </w:rPr>
            </w:pPr>
            <w:r w:rsidRPr="00E71CE2">
              <w:rPr>
                <w:rFonts w:asciiTheme="minorHAnsi" w:hAnsiTheme="minorHAnsi" w:cstheme="minorHAnsi"/>
                <w:sz w:val="22"/>
                <w:szCs w:val="22"/>
              </w:rPr>
              <w:t>the benefits of urban development that are consistent with well-functioning urban environments (as described in Policy 1).</w:t>
            </w:r>
          </w:p>
          <w:p w14:paraId="47D389F9" w14:textId="77777777" w:rsidR="00634FBB" w:rsidRPr="00E71CE2" w:rsidRDefault="00634FBB" w:rsidP="00E71CE2">
            <w:pPr>
              <w:pStyle w:val="Default"/>
              <w:numPr>
                <w:ilvl w:val="0"/>
                <w:numId w:val="19"/>
              </w:numPr>
              <w:spacing w:before="100" w:after="100" w:line="256" w:lineRule="auto"/>
              <w:jc w:val="both"/>
              <w:rPr>
                <w:rFonts w:asciiTheme="minorHAnsi" w:hAnsiTheme="minorHAnsi" w:cstheme="minorHAnsi"/>
                <w:sz w:val="22"/>
                <w:szCs w:val="22"/>
              </w:rPr>
            </w:pPr>
            <w:r w:rsidRPr="00E71CE2">
              <w:rPr>
                <w:rFonts w:asciiTheme="minorHAnsi" w:hAnsiTheme="minorHAnsi" w:cstheme="minorHAnsi"/>
                <w:sz w:val="22"/>
                <w:szCs w:val="22"/>
              </w:rPr>
              <w:t>any relevant contribution that will be made to meeting the requirements of this National Policy Statement to provide or realise development capacity.</w:t>
            </w:r>
          </w:p>
          <w:p w14:paraId="1960EA5A" w14:textId="77777777" w:rsidR="00634FBB" w:rsidRPr="00E71CE2" w:rsidRDefault="00634FBB" w:rsidP="00E71CE2">
            <w:pPr>
              <w:pStyle w:val="Default"/>
              <w:numPr>
                <w:ilvl w:val="0"/>
                <w:numId w:val="19"/>
              </w:numPr>
              <w:spacing w:before="100" w:after="100" w:line="256" w:lineRule="auto"/>
              <w:jc w:val="both"/>
              <w:rPr>
                <w:rFonts w:asciiTheme="minorHAnsi" w:hAnsiTheme="minorHAnsi" w:cstheme="minorHAnsi"/>
                <w:sz w:val="22"/>
                <w:szCs w:val="22"/>
              </w:rPr>
            </w:pPr>
            <w:r w:rsidRPr="00E71CE2">
              <w:rPr>
                <w:rFonts w:asciiTheme="minorHAnsi" w:hAnsiTheme="minorHAnsi" w:cstheme="minorHAnsi"/>
                <w:sz w:val="22"/>
                <w:szCs w:val="22"/>
              </w:rPr>
              <w:t>the likely current and future effects of climate change.</w:t>
            </w:r>
          </w:p>
        </w:tc>
      </w:tr>
      <w:tr w:rsidR="00634FBB" w:rsidRPr="00E71CE2" w14:paraId="01FC9AB5" w14:textId="77777777" w:rsidTr="001C6FFA">
        <w:tc>
          <w:tcPr>
            <w:tcW w:w="8930" w:type="dxa"/>
            <w:gridSpan w:val="2"/>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B283EC2" w14:textId="0BA4A2E8" w:rsidR="00634FBB" w:rsidRPr="00E71CE2" w:rsidRDefault="00634FBB" w:rsidP="00E71CE2">
            <w:pPr>
              <w:pStyle w:val="Default"/>
              <w:spacing w:before="100" w:after="100" w:line="256" w:lineRule="auto"/>
              <w:jc w:val="both"/>
              <w:rPr>
                <w:rFonts w:asciiTheme="minorHAnsi" w:hAnsiTheme="minorHAnsi" w:cstheme="minorHAnsi"/>
                <w:sz w:val="22"/>
                <w:szCs w:val="22"/>
              </w:rPr>
            </w:pPr>
            <w:r w:rsidRPr="00E71CE2">
              <w:rPr>
                <w:rFonts w:asciiTheme="minorHAnsi" w:hAnsiTheme="minorHAnsi" w:cstheme="minorHAnsi"/>
                <w:sz w:val="22"/>
                <w:szCs w:val="22"/>
              </w:rPr>
              <w:lastRenderedPageBreak/>
              <w:t xml:space="preserve">Comment: The development of appropriate housing is a matter of significance nationally, </w:t>
            </w:r>
            <w:proofErr w:type="gramStart"/>
            <w:r w:rsidRPr="00E71CE2">
              <w:rPr>
                <w:rFonts w:asciiTheme="minorHAnsi" w:hAnsiTheme="minorHAnsi" w:cstheme="minorHAnsi"/>
                <w:sz w:val="22"/>
                <w:szCs w:val="22"/>
              </w:rPr>
              <w:t>regionally</w:t>
            </w:r>
            <w:proofErr w:type="gramEnd"/>
            <w:r w:rsidRPr="00E71CE2">
              <w:rPr>
                <w:rFonts w:asciiTheme="minorHAnsi" w:hAnsiTheme="minorHAnsi" w:cstheme="minorHAnsi"/>
                <w:sz w:val="22"/>
                <w:szCs w:val="22"/>
              </w:rPr>
              <w:t xml:space="preserve"> and locally.</w:t>
            </w:r>
            <w:r w:rsidR="001A289E" w:rsidRPr="00E71CE2">
              <w:rPr>
                <w:rFonts w:asciiTheme="minorHAnsi" w:hAnsiTheme="minorHAnsi" w:cstheme="minorHAnsi"/>
                <w:sz w:val="22"/>
                <w:szCs w:val="22"/>
              </w:rPr>
              <w:t xml:space="preserve"> The design of the dwelling reflects the size and constraints of the site and will still provide a suitable degree of on-site amenity.  Infill housing provides housing choice and may contribute to affordability</w:t>
            </w:r>
            <w:r w:rsidR="006012EC" w:rsidRPr="00E71CE2">
              <w:rPr>
                <w:rFonts w:asciiTheme="minorHAnsi" w:hAnsiTheme="minorHAnsi" w:cstheme="minorHAnsi"/>
                <w:sz w:val="22"/>
                <w:szCs w:val="22"/>
              </w:rPr>
              <w:t xml:space="preserve"> and reflects and utilises existing infrastructure</w:t>
            </w:r>
            <w:r w:rsidR="001A289E" w:rsidRPr="00E71CE2">
              <w:rPr>
                <w:rFonts w:asciiTheme="minorHAnsi" w:hAnsiTheme="minorHAnsi" w:cstheme="minorHAnsi"/>
                <w:sz w:val="22"/>
                <w:szCs w:val="22"/>
              </w:rPr>
              <w:t xml:space="preserve">. Climate change has been </w:t>
            </w:r>
            <w:proofErr w:type="gramStart"/>
            <w:r w:rsidR="001A289E" w:rsidRPr="00E71CE2">
              <w:rPr>
                <w:rFonts w:asciiTheme="minorHAnsi" w:hAnsiTheme="minorHAnsi" w:cstheme="minorHAnsi"/>
                <w:sz w:val="22"/>
                <w:szCs w:val="22"/>
              </w:rPr>
              <w:t>taken into account</w:t>
            </w:r>
            <w:proofErr w:type="gramEnd"/>
            <w:r w:rsidR="001A289E" w:rsidRPr="00E71CE2">
              <w:rPr>
                <w:rFonts w:asciiTheme="minorHAnsi" w:hAnsiTheme="minorHAnsi" w:cstheme="minorHAnsi"/>
                <w:sz w:val="22"/>
                <w:szCs w:val="22"/>
              </w:rPr>
              <w:t xml:space="preserve"> in terms of the </w:t>
            </w:r>
            <w:r w:rsidRPr="00E71CE2">
              <w:rPr>
                <w:rFonts w:asciiTheme="minorHAnsi" w:hAnsiTheme="minorHAnsi" w:cstheme="minorHAnsi"/>
                <w:sz w:val="22"/>
                <w:szCs w:val="22"/>
              </w:rPr>
              <w:t>BPL</w:t>
            </w:r>
            <w:r w:rsidR="001A289E" w:rsidRPr="00E71CE2">
              <w:rPr>
                <w:rFonts w:asciiTheme="minorHAnsi" w:hAnsiTheme="minorHAnsi" w:cstheme="minorHAnsi"/>
                <w:sz w:val="22"/>
                <w:szCs w:val="22"/>
              </w:rPr>
              <w:t xml:space="preserve">. The dwelling achieves this level, but the </w:t>
            </w:r>
            <w:r w:rsidRPr="00E71CE2">
              <w:rPr>
                <w:rFonts w:asciiTheme="minorHAnsi" w:hAnsiTheme="minorHAnsi" w:cstheme="minorHAnsi"/>
                <w:sz w:val="22"/>
                <w:szCs w:val="22"/>
              </w:rPr>
              <w:t>non-habitable garage</w:t>
            </w:r>
            <w:r w:rsidR="001A289E" w:rsidRPr="00E71CE2">
              <w:rPr>
                <w:rFonts w:asciiTheme="minorHAnsi" w:hAnsiTheme="minorHAnsi" w:cstheme="minorHAnsi"/>
                <w:sz w:val="22"/>
                <w:szCs w:val="22"/>
              </w:rPr>
              <w:t xml:space="preserve"> does not</w:t>
            </w:r>
            <w:r w:rsidRPr="00E71CE2">
              <w:rPr>
                <w:rFonts w:asciiTheme="minorHAnsi" w:hAnsiTheme="minorHAnsi" w:cstheme="minorHAnsi"/>
                <w:sz w:val="22"/>
                <w:szCs w:val="22"/>
              </w:rPr>
              <w:t>. For these reasons and the reasons noted above, the proposal is consistent with the policies of the NPS and achieves its objectives.</w:t>
            </w:r>
          </w:p>
        </w:tc>
      </w:tr>
    </w:tbl>
    <w:p w14:paraId="6BDFB77B" w14:textId="3C14F682" w:rsidR="00634FBB" w:rsidRPr="00E71CE2" w:rsidRDefault="00634FBB" w:rsidP="00E71CE2">
      <w:pPr>
        <w:pStyle w:val="ListParagraph"/>
        <w:numPr>
          <w:ilvl w:val="0"/>
          <w:numId w:val="0"/>
        </w:numPr>
        <w:ind w:left="737"/>
        <w:jc w:val="both"/>
        <w:rPr>
          <w:rFonts w:asciiTheme="minorHAnsi" w:eastAsiaTheme="minorHAnsi" w:hAnsiTheme="minorHAnsi" w:cstheme="minorHAnsi"/>
          <w:sz w:val="22"/>
          <w:szCs w:val="22"/>
        </w:rPr>
      </w:pPr>
    </w:p>
    <w:p w14:paraId="3E774944" w14:textId="44C8BC05" w:rsidR="00250FDE" w:rsidRPr="00E71CE2" w:rsidRDefault="00250FDE" w:rsidP="00E71CE2">
      <w:pPr>
        <w:pStyle w:val="ListParagraph"/>
        <w:numPr>
          <w:ilvl w:val="0"/>
          <w:numId w:val="7"/>
        </w:numPr>
        <w:ind w:hanging="731"/>
        <w:contextualSpacing/>
        <w:jc w:val="both"/>
        <w:rPr>
          <w:rFonts w:asciiTheme="minorHAnsi" w:hAnsiTheme="minorHAnsi" w:cstheme="minorHAnsi"/>
          <w:b/>
          <w:sz w:val="22"/>
          <w:szCs w:val="22"/>
        </w:rPr>
      </w:pPr>
      <w:r w:rsidRPr="00E71CE2">
        <w:rPr>
          <w:rFonts w:asciiTheme="minorHAnsi" w:hAnsiTheme="minorHAnsi" w:cstheme="minorHAnsi"/>
          <w:b/>
          <w:sz w:val="22"/>
          <w:szCs w:val="22"/>
        </w:rPr>
        <w:t>Bay of Plenty Regional Council Regional Policy Statement (BOP RPS):</w:t>
      </w:r>
    </w:p>
    <w:p w14:paraId="6058617D" w14:textId="77777777" w:rsidR="001C6FFA" w:rsidRPr="00E71CE2" w:rsidRDefault="001C6FFA" w:rsidP="00E71CE2">
      <w:pPr>
        <w:pStyle w:val="ListParagraph"/>
        <w:numPr>
          <w:ilvl w:val="1"/>
          <w:numId w:val="7"/>
        </w:numPr>
        <w:jc w:val="both"/>
        <w:rPr>
          <w:rFonts w:asciiTheme="minorHAnsi" w:hAnsiTheme="minorHAnsi" w:cstheme="minorHAnsi"/>
          <w:sz w:val="22"/>
          <w:szCs w:val="22"/>
        </w:rPr>
      </w:pPr>
      <w:r w:rsidRPr="00E71CE2">
        <w:rPr>
          <w:rFonts w:asciiTheme="minorHAnsi" w:hAnsiTheme="minorHAnsi" w:cstheme="minorHAnsi"/>
          <w:sz w:val="22"/>
          <w:szCs w:val="22"/>
        </w:rPr>
        <w:t xml:space="preserve">The proposal is not contrary to the relevant provisions of the </w:t>
      </w:r>
      <w:hyperlink r:id="rId44" w:history="1">
        <w:r w:rsidRPr="00E71CE2">
          <w:rPr>
            <w:rStyle w:val="Hyperlink"/>
            <w:rFonts w:asciiTheme="minorHAnsi" w:hAnsiTheme="minorHAnsi" w:cstheme="minorHAnsi"/>
            <w:sz w:val="22"/>
            <w:szCs w:val="22"/>
          </w:rPr>
          <w:t>BOP Regional Policy Statement</w:t>
        </w:r>
      </w:hyperlink>
      <w:r w:rsidRPr="00E71CE2">
        <w:rPr>
          <w:rFonts w:asciiTheme="minorHAnsi" w:hAnsiTheme="minorHAnsi" w:cstheme="minorHAnsi"/>
          <w:sz w:val="22"/>
          <w:szCs w:val="22"/>
        </w:rPr>
        <w:t xml:space="preserve"> in relation to the sustainable management of the natural and physical resources of the region. </w:t>
      </w:r>
    </w:p>
    <w:p w14:paraId="39A0F577" w14:textId="77777777" w:rsidR="001C6FFA" w:rsidRPr="00E71CE2" w:rsidRDefault="001C6FFA" w:rsidP="00E71CE2">
      <w:pPr>
        <w:pStyle w:val="ListParagraph"/>
        <w:numPr>
          <w:ilvl w:val="1"/>
          <w:numId w:val="7"/>
        </w:numPr>
        <w:jc w:val="both"/>
        <w:rPr>
          <w:rFonts w:asciiTheme="minorHAnsi" w:hAnsiTheme="minorHAnsi" w:cstheme="minorHAnsi"/>
          <w:sz w:val="22"/>
          <w:szCs w:val="22"/>
        </w:rPr>
      </w:pPr>
      <w:r w:rsidRPr="00E71CE2">
        <w:rPr>
          <w:rFonts w:asciiTheme="minorHAnsi" w:hAnsiTheme="minorHAnsi" w:cstheme="minorHAnsi"/>
          <w:sz w:val="22"/>
          <w:szCs w:val="22"/>
        </w:rPr>
        <w:t>The following objective and policy are relevant to this proposal.</w:t>
      </w:r>
    </w:p>
    <w:p w14:paraId="6EF5B623" w14:textId="77777777" w:rsidR="001C6FFA" w:rsidRPr="00E71CE2" w:rsidRDefault="001C6FFA" w:rsidP="00E71CE2">
      <w:pPr>
        <w:pStyle w:val="ListParagraph"/>
        <w:numPr>
          <w:ilvl w:val="0"/>
          <w:numId w:val="0"/>
        </w:numPr>
        <w:ind w:left="2160" w:hanging="1423"/>
        <w:jc w:val="both"/>
        <w:rPr>
          <w:rFonts w:asciiTheme="minorHAnsi" w:hAnsiTheme="minorHAnsi" w:cstheme="minorHAnsi"/>
          <w:b/>
          <w:sz w:val="22"/>
          <w:szCs w:val="22"/>
        </w:rPr>
      </w:pPr>
      <w:r w:rsidRPr="00E71CE2">
        <w:rPr>
          <w:rFonts w:asciiTheme="minorHAnsi" w:hAnsiTheme="minorHAnsi" w:cstheme="minorHAnsi"/>
          <w:b/>
          <w:sz w:val="22"/>
          <w:szCs w:val="22"/>
        </w:rPr>
        <w:t>Objective 31</w:t>
      </w:r>
      <w:r w:rsidRPr="00E71CE2">
        <w:rPr>
          <w:rFonts w:asciiTheme="minorHAnsi" w:hAnsiTheme="minorHAnsi" w:cstheme="minorHAnsi"/>
          <w:b/>
          <w:sz w:val="22"/>
          <w:szCs w:val="22"/>
        </w:rPr>
        <w:tab/>
        <w:t>Avoidance or mitigation of natural hazards by managing risk for people’s safety and the protection of property and lifeline utilities.</w:t>
      </w:r>
    </w:p>
    <w:p w14:paraId="635949BC" w14:textId="0A959D3D" w:rsidR="001C6FFA" w:rsidRPr="00E71CE2" w:rsidRDefault="001C6FFA" w:rsidP="00E71CE2">
      <w:pPr>
        <w:pStyle w:val="ListParagraph"/>
        <w:numPr>
          <w:ilvl w:val="0"/>
          <w:numId w:val="0"/>
        </w:numPr>
        <w:ind w:left="2160" w:hanging="1423"/>
        <w:jc w:val="both"/>
        <w:rPr>
          <w:rFonts w:asciiTheme="minorHAnsi" w:hAnsiTheme="minorHAnsi" w:cstheme="minorHAnsi"/>
          <w:i/>
          <w:sz w:val="22"/>
          <w:szCs w:val="22"/>
        </w:rPr>
      </w:pPr>
      <w:r w:rsidRPr="00E71CE2">
        <w:rPr>
          <w:rFonts w:asciiTheme="minorHAnsi" w:hAnsiTheme="minorHAnsi" w:cstheme="minorHAnsi"/>
          <w:i/>
          <w:sz w:val="22"/>
          <w:szCs w:val="22"/>
        </w:rPr>
        <w:t xml:space="preserve">Policy NH 10B: Assessment of natural hazard risk at the time of </w:t>
      </w:r>
      <w:proofErr w:type="gramStart"/>
      <w:r w:rsidRPr="00E71CE2">
        <w:rPr>
          <w:rFonts w:asciiTheme="minorHAnsi" w:hAnsiTheme="minorHAnsi" w:cstheme="minorHAnsi"/>
          <w:i/>
          <w:sz w:val="22"/>
          <w:szCs w:val="22"/>
        </w:rPr>
        <w:t>subdivision, or</w:t>
      </w:r>
      <w:proofErr w:type="gramEnd"/>
      <w:r w:rsidRPr="00E71CE2">
        <w:rPr>
          <w:rFonts w:asciiTheme="minorHAnsi" w:hAnsiTheme="minorHAnsi" w:cstheme="minorHAnsi"/>
          <w:i/>
          <w:sz w:val="22"/>
          <w:szCs w:val="22"/>
        </w:rPr>
        <w:t xml:space="preserve"> change or intensification of land use after Policies NH 7A and NH 8A have been given effect to.</w:t>
      </w:r>
    </w:p>
    <w:p w14:paraId="73F33A02" w14:textId="77777777" w:rsidR="00BD5B73" w:rsidRPr="00E71CE2" w:rsidRDefault="00BD5B73" w:rsidP="00E71CE2">
      <w:pPr>
        <w:pStyle w:val="ListParagraph"/>
        <w:numPr>
          <w:ilvl w:val="1"/>
          <w:numId w:val="6"/>
        </w:numPr>
        <w:jc w:val="both"/>
        <w:rPr>
          <w:rFonts w:asciiTheme="minorHAnsi" w:hAnsiTheme="minorHAnsi" w:cstheme="minorHAnsi"/>
          <w:sz w:val="22"/>
          <w:szCs w:val="22"/>
        </w:rPr>
      </w:pPr>
      <w:r w:rsidRPr="00E71CE2">
        <w:rPr>
          <w:rFonts w:asciiTheme="minorHAnsi" w:hAnsiTheme="minorHAnsi" w:cstheme="minorHAnsi"/>
          <w:sz w:val="22"/>
          <w:szCs w:val="22"/>
        </w:rPr>
        <w:t xml:space="preserve">The above objective and policy direct Council to ensure that risks from natural hazards are assessed and that the effects are mitigated. As discussed above, the proposal will not increase the risk of a flood event or change the level of risk to people’s safety. However, it may increase the damage to property stored in the garage or to the garage structure itself. The owners have accepted this risk and appropriate conditions have been imposed to minimise risk and damage to the extent possible, while still meeting the building code. </w:t>
      </w:r>
    </w:p>
    <w:p w14:paraId="40EDC8E5" w14:textId="77777777" w:rsidR="00BD5B73" w:rsidRPr="00E71CE2" w:rsidRDefault="00BD5B73" w:rsidP="00E71CE2">
      <w:pPr>
        <w:pStyle w:val="Heading2"/>
        <w:spacing w:after="120"/>
        <w:ind w:left="113"/>
        <w:jc w:val="both"/>
        <w:rPr>
          <w:rFonts w:asciiTheme="minorHAnsi" w:hAnsiTheme="minorHAnsi" w:cstheme="minorHAnsi"/>
          <w:sz w:val="22"/>
          <w:szCs w:val="22"/>
        </w:rPr>
      </w:pPr>
      <w:r w:rsidRPr="00E71CE2">
        <w:rPr>
          <w:rFonts w:asciiTheme="minorHAnsi" w:hAnsiTheme="minorHAnsi" w:cstheme="minorHAnsi"/>
          <w:sz w:val="22"/>
          <w:szCs w:val="22"/>
        </w:rPr>
        <w:t>Other Matters and Considerations</w:t>
      </w:r>
    </w:p>
    <w:p w14:paraId="7D40E037" w14:textId="77777777" w:rsidR="00BD5B73" w:rsidRPr="00E71CE2" w:rsidRDefault="002B379B" w:rsidP="00E71CE2">
      <w:pPr>
        <w:pStyle w:val="ListParagraph"/>
        <w:numPr>
          <w:ilvl w:val="1"/>
          <w:numId w:val="6"/>
        </w:numPr>
        <w:jc w:val="both"/>
        <w:rPr>
          <w:rFonts w:asciiTheme="minorHAnsi" w:hAnsiTheme="minorHAnsi" w:cstheme="minorHAnsi"/>
          <w:sz w:val="22"/>
          <w:szCs w:val="22"/>
        </w:rPr>
      </w:pPr>
      <w:hyperlink r:id="rId45" w:history="1">
        <w:r w:rsidR="00BD5B73" w:rsidRPr="00986485">
          <w:rPr>
            <w:rFonts w:asciiTheme="minorHAnsi" w:hAnsiTheme="minorHAnsi" w:cstheme="minorHAnsi"/>
            <w:sz w:val="22"/>
            <w:szCs w:val="22"/>
          </w:rPr>
          <w:t>Section 104(1)(c)</w:t>
        </w:r>
      </w:hyperlink>
      <w:r w:rsidR="00BD5B73" w:rsidRPr="00E71CE2">
        <w:rPr>
          <w:rFonts w:asciiTheme="minorHAnsi" w:hAnsiTheme="minorHAnsi" w:cstheme="minorHAnsi"/>
          <w:sz w:val="22"/>
          <w:szCs w:val="22"/>
        </w:rPr>
        <w:t xml:space="preserve"> provides that, when considering an application for resource consent and any submissions received, the consent authority must, subject to Part 2, have regard to any other matter the consent authority considers relevant and reasonably necessary to determine the application.</w:t>
      </w:r>
    </w:p>
    <w:p w14:paraId="3CE694D1" w14:textId="2A95D95B" w:rsidR="00BD5B73" w:rsidRPr="00E71CE2" w:rsidRDefault="00BD5B73" w:rsidP="00E71CE2">
      <w:pPr>
        <w:pStyle w:val="ListParagraph"/>
        <w:numPr>
          <w:ilvl w:val="1"/>
          <w:numId w:val="6"/>
        </w:numPr>
        <w:jc w:val="both"/>
        <w:rPr>
          <w:rFonts w:asciiTheme="minorHAnsi" w:hAnsiTheme="minorHAnsi" w:cstheme="minorHAnsi"/>
          <w:sz w:val="22"/>
          <w:szCs w:val="22"/>
        </w:rPr>
      </w:pPr>
      <w:r w:rsidRPr="00E71CE2">
        <w:rPr>
          <w:rFonts w:asciiTheme="minorHAnsi" w:hAnsiTheme="minorHAnsi" w:cstheme="minorHAnsi"/>
          <w:sz w:val="22"/>
          <w:szCs w:val="22"/>
        </w:rPr>
        <w:t>There are no other relevant documents that need to be considered</w:t>
      </w:r>
      <w:r w:rsidR="00EC0B3C" w:rsidRPr="00E71CE2">
        <w:rPr>
          <w:rFonts w:asciiTheme="minorHAnsi" w:hAnsiTheme="minorHAnsi" w:cstheme="minorHAnsi"/>
          <w:sz w:val="22"/>
          <w:szCs w:val="22"/>
        </w:rPr>
        <w:t xml:space="preserve">. The consent does not trigger consultation with </w:t>
      </w:r>
      <w:proofErr w:type="spellStart"/>
      <w:r w:rsidR="00EC0B3C" w:rsidRPr="00E71CE2">
        <w:rPr>
          <w:rFonts w:asciiTheme="minorHAnsi" w:hAnsiTheme="minorHAnsi" w:cstheme="minorHAnsi"/>
          <w:sz w:val="22"/>
          <w:szCs w:val="22"/>
        </w:rPr>
        <w:t>Ngāti</w:t>
      </w:r>
      <w:proofErr w:type="spellEnd"/>
      <w:r w:rsidR="00EC0B3C" w:rsidRPr="00E71CE2">
        <w:rPr>
          <w:rFonts w:asciiTheme="minorHAnsi" w:hAnsiTheme="minorHAnsi" w:cstheme="minorHAnsi"/>
          <w:sz w:val="22"/>
          <w:szCs w:val="22"/>
        </w:rPr>
        <w:t xml:space="preserve"> Awa under their </w:t>
      </w:r>
      <w:r w:rsidRPr="00E71CE2">
        <w:rPr>
          <w:rFonts w:asciiTheme="minorHAnsi" w:hAnsiTheme="minorHAnsi" w:cstheme="minorHAnsi"/>
          <w:sz w:val="22"/>
          <w:szCs w:val="22"/>
        </w:rPr>
        <w:t xml:space="preserve">iwi management plan </w:t>
      </w:r>
      <w:r w:rsidR="00EC0B3C" w:rsidRPr="00E71CE2">
        <w:rPr>
          <w:rFonts w:asciiTheme="minorHAnsi" w:hAnsiTheme="minorHAnsi" w:cstheme="minorHAnsi"/>
          <w:sz w:val="22"/>
          <w:szCs w:val="22"/>
        </w:rPr>
        <w:t xml:space="preserve">due to the </w:t>
      </w:r>
      <w:r w:rsidRPr="00E71CE2">
        <w:rPr>
          <w:rFonts w:asciiTheme="minorHAnsi" w:hAnsiTheme="minorHAnsi" w:cstheme="minorHAnsi"/>
          <w:sz w:val="22"/>
          <w:szCs w:val="22"/>
        </w:rPr>
        <w:t>reason</w:t>
      </w:r>
      <w:r w:rsidR="00EC0B3C" w:rsidRPr="00E71CE2">
        <w:rPr>
          <w:rFonts w:asciiTheme="minorHAnsi" w:hAnsiTheme="minorHAnsi" w:cstheme="minorHAnsi"/>
          <w:sz w:val="22"/>
          <w:szCs w:val="22"/>
        </w:rPr>
        <w:t>s</w:t>
      </w:r>
      <w:r w:rsidRPr="00E71CE2">
        <w:rPr>
          <w:rFonts w:asciiTheme="minorHAnsi" w:hAnsiTheme="minorHAnsi" w:cstheme="minorHAnsi"/>
          <w:sz w:val="22"/>
          <w:szCs w:val="22"/>
        </w:rPr>
        <w:t xml:space="preserve"> for consent and type of effect</w:t>
      </w:r>
      <w:r w:rsidR="00EC0B3C" w:rsidRPr="00E71CE2">
        <w:rPr>
          <w:rFonts w:asciiTheme="minorHAnsi" w:hAnsiTheme="minorHAnsi" w:cstheme="minorHAnsi"/>
          <w:sz w:val="22"/>
          <w:szCs w:val="22"/>
        </w:rPr>
        <w:t>s</w:t>
      </w:r>
      <w:r w:rsidRPr="00E71CE2">
        <w:rPr>
          <w:rFonts w:asciiTheme="minorHAnsi" w:hAnsiTheme="minorHAnsi" w:cstheme="minorHAnsi"/>
          <w:sz w:val="22"/>
          <w:szCs w:val="22"/>
        </w:rPr>
        <w:t xml:space="preserve"> being considered.</w:t>
      </w:r>
    </w:p>
    <w:p w14:paraId="74E7F30F" w14:textId="77777777" w:rsidR="00BD5B73" w:rsidRPr="00E71CE2" w:rsidRDefault="00BD5B73" w:rsidP="00E71CE2">
      <w:pPr>
        <w:pStyle w:val="Heading2"/>
        <w:spacing w:after="120"/>
        <w:ind w:left="113"/>
        <w:jc w:val="both"/>
        <w:rPr>
          <w:rFonts w:asciiTheme="minorHAnsi" w:hAnsiTheme="minorHAnsi" w:cstheme="minorHAnsi"/>
          <w:sz w:val="22"/>
          <w:szCs w:val="22"/>
        </w:rPr>
      </w:pPr>
      <w:r w:rsidRPr="00E71CE2">
        <w:rPr>
          <w:rFonts w:asciiTheme="minorHAnsi" w:hAnsiTheme="minorHAnsi" w:cstheme="minorHAnsi"/>
          <w:sz w:val="22"/>
          <w:szCs w:val="22"/>
        </w:rPr>
        <w:t xml:space="preserve">Financial Contributions for Roads and Public Reserves </w:t>
      </w:r>
    </w:p>
    <w:p w14:paraId="36C2C9D2" w14:textId="2B0FDFE1" w:rsidR="004C1753" w:rsidRPr="00E71CE2" w:rsidRDefault="00BD5B73" w:rsidP="00E71CE2">
      <w:pPr>
        <w:pStyle w:val="ListParagraph"/>
        <w:numPr>
          <w:ilvl w:val="1"/>
          <w:numId w:val="6"/>
        </w:numPr>
        <w:jc w:val="both"/>
        <w:rPr>
          <w:rFonts w:asciiTheme="minorHAnsi" w:hAnsiTheme="minorHAnsi" w:cstheme="minorHAnsi"/>
          <w:sz w:val="22"/>
          <w:szCs w:val="22"/>
        </w:rPr>
      </w:pPr>
      <w:r w:rsidRPr="00E71CE2">
        <w:rPr>
          <w:rFonts w:asciiTheme="minorHAnsi" w:hAnsiTheme="minorHAnsi" w:cstheme="minorHAnsi"/>
          <w:sz w:val="22"/>
          <w:szCs w:val="22"/>
        </w:rPr>
        <w:t xml:space="preserve">A financial contribution was charged with resource consent </w:t>
      </w:r>
      <w:r w:rsidR="004C1753" w:rsidRPr="00E71CE2">
        <w:rPr>
          <w:rFonts w:asciiTheme="minorHAnsi" w:hAnsiTheme="minorHAnsi" w:cstheme="minorHAnsi"/>
          <w:sz w:val="22"/>
          <w:szCs w:val="22"/>
        </w:rPr>
        <w:t xml:space="preserve">SS-2019-9001-00 and paid at time of subdivision. </w:t>
      </w:r>
    </w:p>
    <w:p w14:paraId="0749B51B" w14:textId="77777777" w:rsidR="00BD5B73" w:rsidRPr="00E71CE2" w:rsidRDefault="00BD5B73" w:rsidP="00E71CE2">
      <w:pPr>
        <w:pStyle w:val="Heading2"/>
        <w:spacing w:after="120"/>
        <w:ind w:left="113"/>
        <w:jc w:val="both"/>
        <w:rPr>
          <w:rFonts w:asciiTheme="minorHAnsi" w:hAnsiTheme="minorHAnsi" w:cstheme="minorHAnsi"/>
          <w:sz w:val="22"/>
          <w:szCs w:val="22"/>
        </w:rPr>
      </w:pPr>
      <w:r w:rsidRPr="00E71CE2">
        <w:rPr>
          <w:rFonts w:asciiTheme="minorHAnsi" w:hAnsiTheme="minorHAnsi" w:cstheme="minorHAnsi"/>
          <w:sz w:val="22"/>
          <w:szCs w:val="22"/>
        </w:rPr>
        <w:t xml:space="preserve">Development Contributions </w:t>
      </w:r>
    </w:p>
    <w:p w14:paraId="496B28F1" w14:textId="720B332E" w:rsidR="004C1753" w:rsidRDefault="00BD5B73" w:rsidP="00E71CE2">
      <w:pPr>
        <w:pStyle w:val="ListParagraph"/>
        <w:numPr>
          <w:ilvl w:val="1"/>
          <w:numId w:val="6"/>
        </w:numPr>
        <w:jc w:val="both"/>
        <w:rPr>
          <w:rFonts w:asciiTheme="minorHAnsi" w:hAnsiTheme="minorHAnsi" w:cstheme="minorHAnsi"/>
          <w:sz w:val="22"/>
          <w:szCs w:val="22"/>
        </w:rPr>
      </w:pPr>
      <w:r w:rsidRPr="00E71CE2">
        <w:rPr>
          <w:rFonts w:asciiTheme="minorHAnsi" w:hAnsiTheme="minorHAnsi" w:cstheme="minorHAnsi"/>
          <w:sz w:val="22"/>
          <w:szCs w:val="22"/>
        </w:rPr>
        <w:t xml:space="preserve">A development contribution </w:t>
      </w:r>
      <w:r w:rsidR="004C1753" w:rsidRPr="00E71CE2">
        <w:rPr>
          <w:rFonts w:asciiTheme="minorHAnsi" w:hAnsiTheme="minorHAnsi" w:cstheme="minorHAnsi"/>
          <w:sz w:val="22"/>
          <w:szCs w:val="22"/>
        </w:rPr>
        <w:t xml:space="preserve">was charged with resource consent SS-2019-9001-00 and paid at time of subdivision. </w:t>
      </w:r>
    </w:p>
    <w:p w14:paraId="32B75330" w14:textId="77777777" w:rsidR="00405369" w:rsidRPr="00E71CE2" w:rsidRDefault="00405369" w:rsidP="00405369">
      <w:pPr>
        <w:pStyle w:val="ListParagraph"/>
        <w:numPr>
          <w:ilvl w:val="0"/>
          <w:numId w:val="0"/>
        </w:numPr>
        <w:ind w:left="737"/>
        <w:jc w:val="both"/>
        <w:rPr>
          <w:rFonts w:asciiTheme="minorHAnsi" w:hAnsiTheme="minorHAnsi" w:cstheme="minorHAnsi"/>
          <w:sz w:val="22"/>
          <w:szCs w:val="22"/>
        </w:rPr>
      </w:pPr>
    </w:p>
    <w:p w14:paraId="28B524CB" w14:textId="2CB99CEF" w:rsidR="004C1753" w:rsidRPr="00E71CE2" w:rsidRDefault="004C1753" w:rsidP="00E71CE2">
      <w:pPr>
        <w:pStyle w:val="Heading1"/>
        <w:numPr>
          <w:ilvl w:val="0"/>
          <w:numId w:val="6"/>
        </w:numPr>
        <w:shd w:val="clear" w:color="auto" w:fill="D9D9D9" w:themeFill="background1" w:themeFillShade="D9"/>
        <w:spacing w:after="120"/>
        <w:ind w:left="431" w:hanging="431"/>
        <w:jc w:val="both"/>
        <w:rPr>
          <w:rFonts w:asciiTheme="minorHAnsi" w:hAnsiTheme="minorHAnsi" w:cstheme="minorHAnsi"/>
          <w:sz w:val="22"/>
          <w:szCs w:val="22"/>
        </w:rPr>
      </w:pPr>
      <w:r w:rsidRPr="00E71CE2">
        <w:rPr>
          <w:rFonts w:asciiTheme="minorHAnsi" w:hAnsiTheme="minorHAnsi" w:cstheme="minorHAnsi"/>
          <w:sz w:val="22"/>
          <w:szCs w:val="22"/>
        </w:rPr>
        <w:lastRenderedPageBreak/>
        <w:t xml:space="preserve">Discretionary or non-complying activities Section 104b </w:t>
      </w:r>
    </w:p>
    <w:p w14:paraId="0888C423" w14:textId="77777777" w:rsidR="004C1753" w:rsidRPr="00E71CE2" w:rsidRDefault="002B379B" w:rsidP="00E71CE2">
      <w:pPr>
        <w:pStyle w:val="ListParagraph"/>
        <w:numPr>
          <w:ilvl w:val="1"/>
          <w:numId w:val="6"/>
        </w:numPr>
        <w:jc w:val="both"/>
        <w:rPr>
          <w:rFonts w:asciiTheme="minorHAnsi" w:hAnsiTheme="minorHAnsi" w:cstheme="minorHAnsi"/>
          <w:sz w:val="22"/>
          <w:szCs w:val="22"/>
        </w:rPr>
      </w:pPr>
      <w:hyperlink r:id="rId46" w:history="1">
        <w:r w:rsidR="004C1753" w:rsidRPr="00E71CE2">
          <w:rPr>
            <w:rStyle w:val="Hyperlink"/>
            <w:rFonts w:asciiTheme="minorHAnsi" w:hAnsiTheme="minorHAnsi" w:cstheme="minorHAnsi"/>
            <w:sz w:val="22"/>
            <w:szCs w:val="22"/>
          </w:rPr>
          <w:t>Section 104B</w:t>
        </w:r>
      </w:hyperlink>
      <w:r w:rsidR="004C1753" w:rsidRPr="00E71CE2">
        <w:rPr>
          <w:rFonts w:asciiTheme="minorHAnsi" w:hAnsiTheme="minorHAnsi" w:cstheme="minorHAnsi"/>
          <w:sz w:val="22"/>
          <w:szCs w:val="22"/>
        </w:rPr>
        <w:t xml:space="preserve"> states:</w:t>
      </w:r>
    </w:p>
    <w:p w14:paraId="01D91F14" w14:textId="77777777" w:rsidR="004C1753" w:rsidRPr="00E71CE2" w:rsidRDefault="004C1753" w:rsidP="00E71CE2">
      <w:pPr>
        <w:pStyle w:val="ListParagraph"/>
        <w:numPr>
          <w:ilvl w:val="0"/>
          <w:numId w:val="0"/>
        </w:numPr>
        <w:ind w:left="737"/>
        <w:jc w:val="both"/>
        <w:rPr>
          <w:rFonts w:asciiTheme="minorHAnsi" w:hAnsiTheme="minorHAnsi" w:cstheme="minorHAnsi"/>
          <w:sz w:val="22"/>
          <w:szCs w:val="22"/>
        </w:rPr>
      </w:pPr>
      <w:r w:rsidRPr="00E71CE2">
        <w:rPr>
          <w:rFonts w:asciiTheme="minorHAnsi" w:hAnsiTheme="minorHAnsi" w:cstheme="minorHAnsi"/>
          <w:sz w:val="22"/>
          <w:szCs w:val="22"/>
        </w:rPr>
        <w:t xml:space="preserve">After considering an application for a resource consent for a discretionary activity or non-complying activity, a consent </w:t>
      </w:r>
      <w:proofErr w:type="gramStart"/>
      <w:r w:rsidRPr="00E71CE2">
        <w:rPr>
          <w:rFonts w:asciiTheme="minorHAnsi" w:hAnsiTheme="minorHAnsi" w:cstheme="minorHAnsi"/>
          <w:sz w:val="22"/>
          <w:szCs w:val="22"/>
        </w:rPr>
        <w:t>authority;</w:t>
      </w:r>
      <w:proofErr w:type="gramEnd"/>
    </w:p>
    <w:p w14:paraId="0189E3C3" w14:textId="77777777" w:rsidR="004C1753" w:rsidRPr="00E71CE2" w:rsidRDefault="004C1753" w:rsidP="00E71CE2">
      <w:pPr>
        <w:numPr>
          <w:ilvl w:val="0"/>
          <w:numId w:val="36"/>
        </w:numPr>
        <w:tabs>
          <w:tab w:val="left" w:pos="720"/>
          <w:tab w:val="left" w:pos="1440"/>
          <w:tab w:val="left" w:pos="2160"/>
          <w:tab w:val="left" w:pos="4320"/>
          <w:tab w:val="right" w:pos="8928"/>
        </w:tabs>
        <w:spacing w:line="240" w:lineRule="auto"/>
        <w:contextualSpacing/>
        <w:jc w:val="both"/>
        <w:rPr>
          <w:rFonts w:asciiTheme="minorHAnsi" w:hAnsiTheme="minorHAnsi" w:cstheme="minorHAnsi"/>
          <w:sz w:val="22"/>
        </w:rPr>
      </w:pPr>
      <w:r w:rsidRPr="00E71CE2">
        <w:rPr>
          <w:rFonts w:asciiTheme="minorHAnsi" w:hAnsiTheme="minorHAnsi" w:cstheme="minorHAnsi"/>
          <w:sz w:val="22"/>
        </w:rPr>
        <w:t>may grant or refuse the application; and</w:t>
      </w:r>
    </w:p>
    <w:p w14:paraId="21F36ABD" w14:textId="77777777" w:rsidR="004C1753" w:rsidRPr="00E71CE2" w:rsidRDefault="004C1753" w:rsidP="00E71CE2">
      <w:pPr>
        <w:numPr>
          <w:ilvl w:val="0"/>
          <w:numId w:val="36"/>
        </w:numPr>
        <w:tabs>
          <w:tab w:val="left" w:pos="720"/>
          <w:tab w:val="left" w:pos="1440"/>
          <w:tab w:val="left" w:pos="2160"/>
          <w:tab w:val="left" w:pos="4320"/>
          <w:tab w:val="right" w:pos="8928"/>
        </w:tabs>
        <w:spacing w:line="240" w:lineRule="auto"/>
        <w:contextualSpacing/>
        <w:jc w:val="both"/>
        <w:rPr>
          <w:rFonts w:asciiTheme="minorHAnsi" w:hAnsiTheme="minorHAnsi" w:cstheme="minorHAnsi"/>
          <w:sz w:val="22"/>
        </w:rPr>
      </w:pPr>
      <w:r w:rsidRPr="00E71CE2">
        <w:rPr>
          <w:rFonts w:asciiTheme="minorHAnsi" w:hAnsiTheme="minorHAnsi" w:cstheme="minorHAnsi"/>
          <w:sz w:val="22"/>
        </w:rPr>
        <w:t xml:space="preserve">if it grants the application, may impose conditions under </w:t>
      </w:r>
      <w:hyperlink r:id="rId47" w:history="1">
        <w:r w:rsidRPr="00E71CE2">
          <w:rPr>
            <w:rStyle w:val="Hyperlink"/>
            <w:rFonts w:asciiTheme="minorHAnsi" w:hAnsiTheme="minorHAnsi" w:cstheme="minorHAnsi"/>
            <w:sz w:val="22"/>
          </w:rPr>
          <w:t>Section 108</w:t>
        </w:r>
      </w:hyperlink>
      <w:r w:rsidRPr="00E71CE2">
        <w:rPr>
          <w:rFonts w:asciiTheme="minorHAnsi" w:hAnsiTheme="minorHAnsi" w:cstheme="minorHAnsi"/>
          <w:sz w:val="22"/>
        </w:rPr>
        <w:t>.</w:t>
      </w:r>
    </w:p>
    <w:p w14:paraId="1252964B" w14:textId="77777777" w:rsidR="004C1753" w:rsidRPr="00E71CE2" w:rsidRDefault="004C1753" w:rsidP="00E71CE2">
      <w:pPr>
        <w:pStyle w:val="ListParagraph"/>
        <w:numPr>
          <w:ilvl w:val="1"/>
          <w:numId w:val="6"/>
        </w:numPr>
        <w:jc w:val="both"/>
        <w:rPr>
          <w:rFonts w:asciiTheme="minorHAnsi" w:hAnsiTheme="minorHAnsi" w:cstheme="minorHAnsi"/>
          <w:sz w:val="22"/>
          <w:szCs w:val="22"/>
        </w:rPr>
      </w:pPr>
      <w:r w:rsidRPr="00E71CE2">
        <w:rPr>
          <w:rFonts w:asciiTheme="minorHAnsi" w:hAnsiTheme="minorHAnsi" w:cstheme="minorHAnsi"/>
          <w:sz w:val="22"/>
          <w:szCs w:val="22"/>
        </w:rPr>
        <w:t xml:space="preserve">I consider the proposed conditions comply with </w:t>
      </w:r>
      <w:hyperlink r:id="rId48" w:history="1">
        <w:r w:rsidRPr="00E71CE2">
          <w:rPr>
            <w:rStyle w:val="Hyperlink"/>
            <w:rFonts w:asciiTheme="minorHAnsi" w:hAnsiTheme="minorHAnsi" w:cstheme="minorHAnsi"/>
            <w:sz w:val="22"/>
            <w:szCs w:val="22"/>
          </w:rPr>
          <w:t>Section 108</w:t>
        </w:r>
      </w:hyperlink>
      <w:r w:rsidRPr="00E71CE2">
        <w:rPr>
          <w:rFonts w:asciiTheme="minorHAnsi" w:hAnsiTheme="minorHAnsi" w:cstheme="minorHAnsi"/>
          <w:sz w:val="22"/>
          <w:szCs w:val="22"/>
        </w:rPr>
        <w:t xml:space="preserve"> of the RMA.</w:t>
      </w:r>
    </w:p>
    <w:p w14:paraId="5C601236" w14:textId="77777777" w:rsidR="00250FDE" w:rsidRPr="00E71CE2" w:rsidRDefault="00250FDE" w:rsidP="00E71CE2">
      <w:pPr>
        <w:pStyle w:val="Heading1"/>
        <w:numPr>
          <w:ilvl w:val="0"/>
          <w:numId w:val="6"/>
        </w:numPr>
        <w:shd w:val="clear" w:color="auto" w:fill="D9D9D9" w:themeFill="background1" w:themeFillShade="D9"/>
        <w:spacing w:after="120"/>
        <w:ind w:left="431" w:hanging="431"/>
        <w:jc w:val="both"/>
        <w:rPr>
          <w:rFonts w:asciiTheme="minorHAnsi" w:hAnsiTheme="minorHAnsi" w:cstheme="minorHAnsi"/>
          <w:caps w:val="0"/>
          <w:sz w:val="22"/>
          <w:szCs w:val="22"/>
        </w:rPr>
      </w:pPr>
      <w:r w:rsidRPr="00E71CE2">
        <w:rPr>
          <w:rFonts w:asciiTheme="minorHAnsi" w:hAnsiTheme="minorHAnsi" w:cstheme="minorHAnsi"/>
          <w:sz w:val="22"/>
          <w:szCs w:val="22"/>
        </w:rPr>
        <w:t>Part 2 matters</w:t>
      </w:r>
    </w:p>
    <w:p w14:paraId="6667E0A0" w14:textId="136A9A10" w:rsidR="004C1753" w:rsidRPr="00E71CE2" w:rsidRDefault="004C1753" w:rsidP="00E71CE2">
      <w:pPr>
        <w:pStyle w:val="ListParagraph"/>
        <w:numPr>
          <w:ilvl w:val="1"/>
          <w:numId w:val="6"/>
        </w:numPr>
        <w:jc w:val="both"/>
        <w:rPr>
          <w:rFonts w:asciiTheme="minorHAnsi" w:hAnsiTheme="minorHAnsi" w:cstheme="minorHAnsi"/>
          <w:sz w:val="22"/>
          <w:szCs w:val="22"/>
        </w:rPr>
      </w:pPr>
      <w:r w:rsidRPr="00E71CE2">
        <w:rPr>
          <w:rFonts w:asciiTheme="minorHAnsi" w:hAnsiTheme="minorHAnsi" w:cstheme="minorHAnsi"/>
          <w:sz w:val="22"/>
          <w:szCs w:val="22"/>
        </w:rPr>
        <w:t xml:space="preserve">Section 6(h) of the RMA lists the management of significant risks from natural hazards. The proposal will not increase the potential </w:t>
      </w:r>
      <w:proofErr w:type="gramStart"/>
      <w:r w:rsidRPr="00E71CE2">
        <w:rPr>
          <w:rFonts w:asciiTheme="minorHAnsi" w:hAnsiTheme="minorHAnsi" w:cstheme="minorHAnsi"/>
          <w:sz w:val="22"/>
          <w:szCs w:val="22"/>
        </w:rPr>
        <w:t>of  inundation</w:t>
      </w:r>
      <w:proofErr w:type="gramEnd"/>
      <w:r w:rsidRPr="00E71CE2">
        <w:rPr>
          <w:rFonts w:asciiTheme="minorHAnsi" w:hAnsiTheme="minorHAnsi" w:cstheme="minorHAnsi"/>
          <w:sz w:val="22"/>
          <w:szCs w:val="22"/>
        </w:rPr>
        <w:t xml:space="preserve"> from occurring on the site. The area of non-compliance is a garage only, </w:t>
      </w:r>
      <w:r w:rsidR="00225CE9" w:rsidRPr="00E71CE2">
        <w:rPr>
          <w:rFonts w:asciiTheme="minorHAnsi" w:hAnsiTheme="minorHAnsi" w:cstheme="minorHAnsi"/>
          <w:sz w:val="22"/>
          <w:szCs w:val="22"/>
        </w:rPr>
        <w:t xml:space="preserve">which is </w:t>
      </w:r>
      <w:r w:rsidRPr="00E71CE2">
        <w:rPr>
          <w:rFonts w:asciiTheme="minorHAnsi" w:hAnsiTheme="minorHAnsi" w:cstheme="minorHAnsi"/>
          <w:sz w:val="22"/>
          <w:szCs w:val="22"/>
        </w:rPr>
        <w:t xml:space="preserve">a non-habitable space. However, it will increase the amount of property which could be damaged in a flood event. Mitigation has been proposed in relation to electrical wiring and the materials to be used in the garage. This is a pragmatic and practical solution given the costs and difficulties in raising the entire garage site. </w:t>
      </w:r>
    </w:p>
    <w:p w14:paraId="3A2156BB" w14:textId="4F0A3332" w:rsidR="004C1753" w:rsidRPr="00E71CE2" w:rsidRDefault="004C1753" w:rsidP="00E71CE2">
      <w:pPr>
        <w:pStyle w:val="ListParagraph"/>
        <w:numPr>
          <w:ilvl w:val="1"/>
          <w:numId w:val="6"/>
        </w:numPr>
        <w:jc w:val="both"/>
        <w:rPr>
          <w:rFonts w:asciiTheme="minorHAnsi" w:hAnsiTheme="minorHAnsi" w:cstheme="minorHAnsi"/>
          <w:sz w:val="22"/>
          <w:szCs w:val="22"/>
        </w:rPr>
      </w:pPr>
      <w:r w:rsidRPr="00E71CE2">
        <w:rPr>
          <w:rFonts w:asciiTheme="minorHAnsi" w:hAnsiTheme="minorHAnsi" w:cstheme="minorHAnsi"/>
          <w:sz w:val="22"/>
          <w:szCs w:val="22"/>
        </w:rPr>
        <w:t>There will be no effect to the quality or amenity of the surrounding environment.</w:t>
      </w:r>
      <w:r w:rsidR="00225CE9" w:rsidRPr="00E71CE2">
        <w:rPr>
          <w:rFonts w:asciiTheme="minorHAnsi" w:hAnsiTheme="minorHAnsi" w:cstheme="minorHAnsi"/>
          <w:sz w:val="22"/>
          <w:szCs w:val="22"/>
        </w:rPr>
        <w:t xml:space="preserve"> The other areas of non-compliance relate to internal effects, being </w:t>
      </w:r>
      <w:r w:rsidR="0094689C" w:rsidRPr="00E71CE2">
        <w:rPr>
          <w:rFonts w:asciiTheme="minorHAnsi" w:hAnsiTheme="minorHAnsi" w:cstheme="minorHAnsi"/>
          <w:sz w:val="22"/>
          <w:szCs w:val="22"/>
        </w:rPr>
        <w:t>permeability</w:t>
      </w:r>
      <w:r w:rsidR="00225CE9" w:rsidRPr="00E71CE2">
        <w:rPr>
          <w:rFonts w:asciiTheme="minorHAnsi" w:hAnsiTheme="minorHAnsi" w:cstheme="minorHAnsi"/>
          <w:sz w:val="22"/>
          <w:szCs w:val="22"/>
        </w:rPr>
        <w:t xml:space="preserve"> and outdoor living area. The site will provide a functional outdoor living space and all </w:t>
      </w:r>
      <w:proofErr w:type="gramStart"/>
      <w:r w:rsidR="00225CE9" w:rsidRPr="00E71CE2">
        <w:rPr>
          <w:rFonts w:asciiTheme="minorHAnsi" w:hAnsiTheme="minorHAnsi" w:cstheme="minorHAnsi"/>
          <w:sz w:val="22"/>
          <w:szCs w:val="22"/>
        </w:rPr>
        <w:t>storm</w:t>
      </w:r>
      <w:r w:rsidR="0053486F" w:rsidRPr="00E71CE2">
        <w:rPr>
          <w:rFonts w:asciiTheme="minorHAnsi" w:hAnsiTheme="minorHAnsi" w:cstheme="minorHAnsi"/>
          <w:sz w:val="22"/>
          <w:szCs w:val="22"/>
        </w:rPr>
        <w:t>w</w:t>
      </w:r>
      <w:r w:rsidR="00225CE9" w:rsidRPr="00E71CE2">
        <w:rPr>
          <w:rFonts w:asciiTheme="minorHAnsi" w:hAnsiTheme="minorHAnsi" w:cstheme="minorHAnsi"/>
          <w:sz w:val="22"/>
          <w:szCs w:val="22"/>
        </w:rPr>
        <w:t>ater</w:t>
      </w:r>
      <w:proofErr w:type="gramEnd"/>
      <w:r w:rsidR="00225CE9" w:rsidRPr="00E71CE2">
        <w:rPr>
          <w:rFonts w:asciiTheme="minorHAnsi" w:hAnsiTheme="minorHAnsi" w:cstheme="minorHAnsi"/>
          <w:sz w:val="22"/>
          <w:szCs w:val="22"/>
        </w:rPr>
        <w:t xml:space="preserve"> will be managed onsite or within Council’s reticulation. </w:t>
      </w:r>
      <w:r w:rsidRPr="00E71CE2">
        <w:rPr>
          <w:rFonts w:asciiTheme="minorHAnsi" w:hAnsiTheme="minorHAnsi" w:cstheme="minorHAnsi"/>
          <w:sz w:val="22"/>
          <w:szCs w:val="22"/>
        </w:rPr>
        <w:t>The overall type and scale of residential development is consistent with the zoning (Section 7).</w:t>
      </w:r>
    </w:p>
    <w:p w14:paraId="2C092066" w14:textId="77777777" w:rsidR="004C1753" w:rsidRPr="00E71CE2" w:rsidRDefault="004C1753" w:rsidP="00E71CE2">
      <w:pPr>
        <w:pStyle w:val="ListParagraph"/>
        <w:numPr>
          <w:ilvl w:val="1"/>
          <w:numId w:val="6"/>
        </w:numPr>
        <w:jc w:val="both"/>
        <w:rPr>
          <w:rFonts w:asciiTheme="minorHAnsi" w:hAnsiTheme="minorHAnsi" w:cstheme="minorHAnsi"/>
          <w:sz w:val="22"/>
          <w:szCs w:val="22"/>
        </w:rPr>
      </w:pPr>
      <w:r w:rsidRPr="00E71CE2">
        <w:rPr>
          <w:rFonts w:asciiTheme="minorHAnsi" w:hAnsiTheme="minorHAnsi" w:cstheme="minorHAnsi"/>
          <w:sz w:val="22"/>
          <w:szCs w:val="22"/>
        </w:rPr>
        <w:t>The proposal is not contrary to Te Tiriti o Waitangi (Section 8).</w:t>
      </w:r>
    </w:p>
    <w:p w14:paraId="62F2B153" w14:textId="16A97C94" w:rsidR="00395B4E" w:rsidRDefault="004C1753" w:rsidP="00E71CE2">
      <w:pPr>
        <w:pStyle w:val="ListParagraph"/>
        <w:numPr>
          <w:ilvl w:val="1"/>
          <w:numId w:val="6"/>
        </w:numPr>
        <w:jc w:val="both"/>
        <w:rPr>
          <w:rFonts w:asciiTheme="minorHAnsi" w:hAnsiTheme="minorHAnsi" w:cstheme="minorHAnsi"/>
          <w:sz w:val="22"/>
          <w:szCs w:val="22"/>
        </w:rPr>
      </w:pPr>
      <w:r w:rsidRPr="00E71CE2">
        <w:rPr>
          <w:rFonts w:asciiTheme="minorHAnsi" w:hAnsiTheme="minorHAnsi" w:cstheme="minorHAnsi"/>
          <w:sz w:val="22"/>
          <w:szCs w:val="22"/>
        </w:rPr>
        <w:t xml:space="preserve">Based on the assessment in this report, the proposal is in accordance with the purpose and principles of the RMA, as set out in Part 2. The proposal is a sustainable use of the land. The proposal allows the applicant to construct the proposed dwelling cost effectively, the alternative being that the garage BPL is significantly raised making </w:t>
      </w:r>
      <w:r w:rsidR="00D4348E" w:rsidRPr="00E71CE2">
        <w:rPr>
          <w:rFonts w:asciiTheme="minorHAnsi" w:hAnsiTheme="minorHAnsi" w:cstheme="minorHAnsi"/>
          <w:sz w:val="22"/>
          <w:szCs w:val="22"/>
        </w:rPr>
        <w:t>vehicular access impractical</w:t>
      </w:r>
      <w:r w:rsidRPr="00E71CE2">
        <w:rPr>
          <w:rFonts w:asciiTheme="minorHAnsi" w:hAnsiTheme="minorHAnsi" w:cstheme="minorHAnsi"/>
          <w:sz w:val="22"/>
          <w:szCs w:val="22"/>
        </w:rPr>
        <w:t>.</w:t>
      </w:r>
      <w:r w:rsidR="0032130D" w:rsidRPr="00E71CE2">
        <w:rPr>
          <w:rFonts w:asciiTheme="minorHAnsi" w:hAnsiTheme="minorHAnsi" w:cstheme="minorHAnsi"/>
          <w:sz w:val="22"/>
          <w:szCs w:val="22"/>
        </w:rPr>
        <w:t xml:space="preserve"> </w:t>
      </w:r>
      <w:r w:rsidRPr="00E71CE2">
        <w:rPr>
          <w:rFonts w:asciiTheme="minorHAnsi" w:hAnsiTheme="minorHAnsi" w:cstheme="minorHAnsi"/>
          <w:sz w:val="22"/>
          <w:szCs w:val="22"/>
        </w:rPr>
        <w:t xml:space="preserve">The health and safety of people and the wider community has been considered, along with economic and social effects. In this case, the non-compliance </w:t>
      </w:r>
      <w:r w:rsidR="0032130D" w:rsidRPr="00E71CE2">
        <w:rPr>
          <w:rFonts w:asciiTheme="minorHAnsi" w:hAnsiTheme="minorHAnsi" w:cstheme="minorHAnsi"/>
          <w:sz w:val="22"/>
          <w:szCs w:val="22"/>
        </w:rPr>
        <w:t xml:space="preserve">of the non-habitable attached </w:t>
      </w:r>
      <w:r w:rsidRPr="00E71CE2">
        <w:rPr>
          <w:rFonts w:asciiTheme="minorHAnsi" w:hAnsiTheme="minorHAnsi" w:cstheme="minorHAnsi"/>
          <w:sz w:val="22"/>
          <w:szCs w:val="22"/>
        </w:rPr>
        <w:t xml:space="preserve">garage only, </w:t>
      </w:r>
      <w:r w:rsidR="0032130D" w:rsidRPr="00E71CE2">
        <w:rPr>
          <w:rFonts w:asciiTheme="minorHAnsi" w:hAnsiTheme="minorHAnsi" w:cstheme="minorHAnsi"/>
          <w:sz w:val="22"/>
          <w:szCs w:val="22"/>
        </w:rPr>
        <w:t xml:space="preserve">presents </w:t>
      </w:r>
      <w:r w:rsidR="00FE1756" w:rsidRPr="00E71CE2">
        <w:rPr>
          <w:rFonts w:asciiTheme="minorHAnsi" w:hAnsiTheme="minorHAnsi" w:cstheme="minorHAnsi"/>
          <w:sz w:val="22"/>
          <w:szCs w:val="22"/>
        </w:rPr>
        <w:t>no</w:t>
      </w:r>
      <w:r w:rsidR="0032130D" w:rsidRPr="00E71CE2">
        <w:rPr>
          <w:rFonts w:asciiTheme="minorHAnsi" w:hAnsiTheme="minorHAnsi" w:cstheme="minorHAnsi"/>
          <w:sz w:val="22"/>
          <w:szCs w:val="22"/>
        </w:rPr>
        <w:t xml:space="preserve"> risk to life.</w:t>
      </w:r>
      <w:r w:rsidRPr="00E71CE2">
        <w:rPr>
          <w:rFonts w:asciiTheme="minorHAnsi" w:hAnsiTheme="minorHAnsi" w:cstheme="minorHAnsi"/>
          <w:sz w:val="22"/>
          <w:szCs w:val="22"/>
        </w:rPr>
        <w:t xml:space="preserve"> The applicant accepts that there is a risk from inundation. </w:t>
      </w:r>
    </w:p>
    <w:p w14:paraId="7F1CF016" w14:textId="77777777" w:rsidR="00395B4E" w:rsidRDefault="00395B4E">
      <w:pPr>
        <w:spacing w:after="160" w:line="259" w:lineRule="auto"/>
        <w:rPr>
          <w:rFonts w:asciiTheme="minorHAnsi" w:hAnsiTheme="minorHAnsi" w:cstheme="minorHAnsi"/>
          <w:sz w:val="22"/>
        </w:rPr>
      </w:pPr>
      <w:r>
        <w:rPr>
          <w:rFonts w:asciiTheme="minorHAnsi" w:hAnsiTheme="minorHAnsi" w:cstheme="minorHAnsi"/>
          <w:sz w:val="22"/>
        </w:rPr>
        <w:br w:type="page"/>
      </w:r>
    </w:p>
    <w:p w14:paraId="0ABD207A" w14:textId="77777777" w:rsidR="00250FDE" w:rsidRPr="00E71CE2" w:rsidRDefault="00250FDE" w:rsidP="00E71CE2">
      <w:pPr>
        <w:pStyle w:val="Heading1"/>
        <w:numPr>
          <w:ilvl w:val="0"/>
          <w:numId w:val="6"/>
        </w:numPr>
        <w:shd w:val="clear" w:color="auto" w:fill="D9D9D9" w:themeFill="background1" w:themeFillShade="D9"/>
        <w:spacing w:after="120"/>
        <w:ind w:left="431" w:hanging="431"/>
        <w:jc w:val="both"/>
        <w:rPr>
          <w:rFonts w:asciiTheme="minorHAnsi" w:hAnsiTheme="minorHAnsi" w:cstheme="minorHAnsi"/>
          <w:caps w:val="0"/>
          <w:sz w:val="22"/>
          <w:szCs w:val="22"/>
        </w:rPr>
      </w:pPr>
      <w:bookmarkStart w:id="4" w:name="_Ref25064198"/>
      <w:r w:rsidRPr="00E71CE2">
        <w:rPr>
          <w:rFonts w:asciiTheme="minorHAnsi" w:hAnsiTheme="minorHAnsi" w:cstheme="minorHAnsi"/>
          <w:sz w:val="22"/>
          <w:szCs w:val="22"/>
        </w:rPr>
        <w:lastRenderedPageBreak/>
        <w:t>Recommendation</w:t>
      </w:r>
      <w:bookmarkEnd w:id="4"/>
    </w:p>
    <w:p w14:paraId="1493AD55" w14:textId="0158698E" w:rsidR="00250FDE" w:rsidRPr="00E71CE2" w:rsidRDefault="00250FDE" w:rsidP="00E71CE2">
      <w:pPr>
        <w:jc w:val="both"/>
        <w:rPr>
          <w:rFonts w:asciiTheme="minorHAnsi" w:hAnsiTheme="minorHAnsi" w:cstheme="minorHAnsi"/>
          <w:sz w:val="22"/>
        </w:rPr>
      </w:pPr>
      <w:r w:rsidRPr="00E71CE2">
        <w:rPr>
          <w:rFonts w:asciiTheme="minorHAnsi" w:hAnsiTheme="minorHAnsi" w:cstheme="minorHAnsi"/>
          <w:sz w:val="22"/>
        </w:rPr>
        <w:t xml:space="preserve">On </w:t>
      </w:r>
      <w:r w:rsidR="004C1753" w:rsidRPr="006C2220">
        <w:rPr>
          <w:rFonts w:asciiTheme="minorHAnsi" w:hAnsiTheme="minorHAnsi" w:cstheme="minorHAnsi"/>
          <w:sz w:val="22"/>
          <w:lang w:val="en-GB"/>
        </w:rPr>
        <w:t>2</w:t>
      </w:r>
      <w:r w:rsidR="00405369" w:rsidRPr="006C2220">
        <w:rPr>
          <w:rFonts w:asciiTheme="minorHAnsi" w:hAnsiTheme="minorHAnsi" w:cstheme="minorHAnsi"/>
          <w:sz w:val="22"/>
          <w:lang w:val="en-GB"/>
        </w:rPr>
        <w:t>8</w:t>
      </w:r>
      <w:r w:rsidR="004C1753" w:rsidRPr="006C2220">
        <w:rPr>
          <w:rFonts w:asciiTheme="minorHAnsi" w:hAnsiTheme="minorHAnsi" w:cstheme="minorHAnsi"/>
          <w:sz w:val="22"/>
          <w:lang w:val="en-GB"/>
        </w:rPr>
        <w:t xml:space="preserve"> October 2021</w:t>
      </w:r>
      <w:r w:rsidR="004C1753" w:rsidRPr="00E71CE2">
        <w:rPr>
          <w:rFonts w:asciiTheme="minorHAnsi" w:hAnsiTheme="minorHAnsi" w:cstheme="minorHAnsi"/>
          <w:sz w:val="22"/>
          <w:lang w:val="en-GB"/>
        </w:rPr>
        <w:t xml:space="preserve">, </w:t>
      </w:r>
      <w:r w:rsidRPr="00E71CE2">
        <w:rPr>
          <w:rFonts w:asciiTheme="minorHAnsi" w:hAnsiTheme="minorHAnsi" w:cstheme="minorHAnsi"/>
          <w:sz w:val="22"/>
        </w:rPr>
        <w:t xml:space="preserve">Whakatāne District Council resolved under delegated authority as follows: </w:t>
      </w:r>
    </w:p>
    <w:p w14:paraId="4B6A962E" w14:textId="77777777" w:rsidR="004C1753" w:rsidRPr="00E71CE2" w:rsidRDefault="004C1753" w:rsidP="00E71CE2">
      <w:pPr>
        <w:pStyle w:val="ListParagraph"/>
        <w:numPr>
          <w:ilvl w:val="0"/>
          <w:numId w:val="38"/>
        </w:numPr>
        <w:jc w:val="both"/>
        <w:rPr>
          <w:rFonts w:asciiTheme="minorHAnsi" w:eastAsia="Times New Roman" w:hAnsiTheme="minorHAnsi" w:cstheme="minorHAnsi"/>
          <w:b/>
          <w:sz w:val="22"/>
          <w:szCs w:val="22"/>
        </w:rPr>
      </w:pPr>
      <w:bookmarkStart w:id="5" w:name="_Hlk86154677"/>
      <w:r w:rsidRPr="00E71CE2">
        <w:rPr>
          <w:rFonts w:asciiTheme="minorHAnsi" w:hAnsiTheme="minorHAnsi" w:cstheme="minorHAnsi"/>
          <w:b/>
          <w:sz w:val="22"/>
          <w:szCs w:val="22"/>
        </w:rPr>
        <w:t>To GRANT a Resource Consent:</w:t>
      </w:r>
    </w:p>
    <w:p w14:paraId="5310391A" w14:textId="72FAB623" w:rsidR="004C1753" w:rsidRPr="00E71CE2" w:rsidRDefault="004C1753" w:rsidP="00E71CE2">
      <w:pPr>
        <w:numPr>
          <w:ilvl w:val="0"/>
          <w:numId w:val="39"/>
        </w:numPr>
        <w:spacing w:after="0" w:line="240" w:lineRule="auto"/>
        <w:ind w:left="1647"/>
        <w:jc w:val="both"/>
        <w:rPr>
          <w:rFonts w:asciiTheme="minorHAnsi" w:hAnsiTheme="minorHAnsi" w:cstheme="minorHAnsi"/>
          <w:sz w:val="22"/>
        </w:rPr>
      </w:pPr>
      <w:r w:rsidRPr="00E71CE2">
        <w:rPr>
          <w:rFonts w:asciiTheme="minorHAnsi" w:hAnsiTheme="minorHAnsi" w:cstheme="minorHAnsi"/>
          <w:sz w:val="22"/>
        </w:rPr>
        <w:t>Under section 9(3)(a) of the Resource Management Act 1991 and Rule</w:t>
      </w:r>
      <w:r w:rsidR="00170202" w:rsidRPr="00E71CE2">
        <w:rPr>
          <w:rFonts w:asciiTheme="minorHAnsi" w:hAnsiTheme="minorHAnsi" w:cstheme="minorHAnsi"/>
          <w:sz w:val="22"/>
        </w:rPr>
        <w:t>s</w:t>
      </w:r>
      <w:r w:rsidRPr="00E71CE2">
        <w:rPr>
          <w:rFonts w:asciiTheme="minorHAnsi" w:hAnsiTheme="minorHAnsi" w:cstheme="minorHAnsi"/>
          <w:sz w:val="22"/>
        </w:rPr>
        <w:t xml:space="preserve"> 18.2.3.2</w:t>
      </w:r>
      <w:r w:rsidR="00225448" w:rsidRPr="00E71CE2">
        <w:rPr>
          <w:rFonts w:asciiTheme="minorHAnsi" w:hAnsiTheme="minorHAnsi" w:cstheme="minorHAnsi"/>
          <w:sz w:val="22"/>
        </w:rPr>
        <w:t>, 4.2.7</w:t>
      </w:r>
      <w:r w:rsidR="0032130D" w:rsidRPr="00E71CE2">
        <w:rPr>
          <w:rFonts w:asciiTheme="minorHAnsi" w:hAnsiTheme="minorHAnsi" w:cstheme="minorHAnsi"/>
          <w:sz w:val="22"/>
        </w:rPr>
        <w:t xml:space="preserve"> and Rule 4.2.10.3</w:t>
      </w:r>
      <w:r w:rsidRPr="00E71CE2">
        <w:rPr>
          <w:rFonts w:asciiTheme="minorHAnsi" w:hAnsiTheme="minorHAnsi" w:cstheme="minorHAnsi"/>
          <w:sz w:val="22"/>
        </w:rPr>
        <w:t xml:space="preserve"> of the Whakatāne District Plan being a discretionary activity </w:t>
      </w:r>
      <w:proofErr w:type="gramStart"/>
      <w:r w:rsidRPr="00E71CE2">
        <w:rPr>
          <w:rFonts w:asciiTheme="minorHAnsi" w:hAnsiTheme="minorHAnsi" w:cstheme="minorHAnsi"/>
          <w:sz w:val="22"/>
        </w:rPr>
        <w:t>and;</w:t>
      </w:r>
      <w:proofErr w:type="gramEnd"/>
      <w:r w:rsidRPr="00E71CE2">
        <w:rPr>
          <w:rFonts w:asciiTheme="minorHAnsi" w:hAnsiTheme="minorHAnsi" w:cstheme="minorHAnsi"/>
          <w:sz w:val="22"/>
        </w:rPr>
        <w:br/>
      </w:r>
    </w:p>
    <w:p w14:paraId="306B84D8" w14:textId="77777777" w:rsidR="004C1753" w:rsidRPr="00E71CE2" w:rsidRDefault="004C1753" w:rsidP="00E71CE2">
      <w:pPr>
        <w:numPr>
          <w:ilvl w:val="0"/>
          <w:numId w:val="39"/>
        </w:numPr>
        <w:spacing w:after="0" w:line="240" w:lineRule="auto"/>
        <w:ind w:left="1647"/>
        <w:jc w:val="both"/>
        <w:rPr>
          <w:rFonts w:asciiTheme="minorHAnsi" w:hAnsiTheme="minorHAnsi" w:cstheme="minorHAnsi"/>
          <w:sz w:val="22"/>
        </w:rPr>
      </w:pPr>
      <w:r w:rsidRPr="00E71CE2">
        <w:rPr>
          <w:rFonts w:asciiTheme="minorHAnsi" w:hAnsiTheme="minorHAnsi" w:cstheme="minorHAnsi"/>
          <w:sz w:val="22"/>
        </w:rPr>
        <w:t xml:space="preserve">In accordance with sections 34A, 104 and 104B of the Resource Management Act </w:t>
      </w:r>
      <w:proofErr w:type="gramStart"/>
      <w:r w:rsidRPr="00E71CE2">
        <w:rPr>
          <w:rFonts w:asciiTheme="minorHAnsi" w:hAnsiTheme="minorHAnsi" w:cstheme="minorHAnsi"/>
          <w:sz w:val="22"/>
        </w:rPr>
        <w:t>1991;</w:t>
      </w:r>
      <w:proofErr w:type="gramEnd"/>
    </w:p>
    <w:p w14:paraId="27D4299D" w14:textId="77777777" w:rsidR="004C1753" w:rsidRPr="00E71CE2" w:rsidRDefault="004C1753" w:rsidP="00E71CE2">
      <w:pPr>
        <w:pStyle w:val="ListParagraph"/>
        <w:numPr>
          <w:ilvl w:val="0"/>
          <w:numId w:val="0"/>
        </w:numPr>
        <w:ind w:left="737"/>
        <w:jc w:val="both"/>
        <w:rPr>
          <w:rFonts w:asciiTheme="minorHAnsi" w:hAnsiTheme="minorHAnsi" w:cstheme="minorHAnsi"/>
          <w:sz w:val="22"/>
          <w:szCs w:val="22"/>
        </w:rPr>
      </w:pPr>
    </w:p>
    <w:p w14:paraId="114D2908" w14:textId="06E31BA1" w:rsidR="004C1753" w:rsidRPr="00E71CE2" w:rsidRDefault="004C1753" w:rsidP="00395B4E">
      <w:pPr>
        <w:spacing w:after="0" w:line="240" w:lineRule="auto"/>
        <w:ind w:left="720"/>
        <w:jc w:val="both"/>
        <w:rPr>
          <w:rFonts w:asciiTheme="minorHAnsi" w:hAnsiTheme="minorHAnsi" w:cstheme="minorHAnsi"/>
          <w:b/>
          <w:sz w:val="22"/>
        </w:rPr>
      </w:pPr>
      <w:r w:rsidRPr="00E71CE2">
        <w:rPr>
          <w:rFonts w:asciiTheme="minorHAnsi" w:hAnsiTheme="minorHAnsi" w:cstheme="minorHAnsi"/>
          <w:b/>
          <w:sz w:val="22"/>
        </w:rPr>
        <w:t>To construct a</w:t>
      </w:r>
      <w:r w:rsidR="0032130D" w:rsidRPr="00E71CE2">
        <w:rPr>
          <w:rFonts w:asciiTheme="minorHAnsi" w:hAnsiTheme="minorHAnsi" w:cstheme="minorHAnsi"/>
          <w:b/>
          <w:sz w:val="22"/>
        </w:rPr>
        <w:t xml:space="preserve"> dwelling with an attached garage </w:t>
      </w:r>
      <w:r w:rsidR="00C5638B" w:rsidRPr="00E71CE2">
        <w:rPr>
          <w:rFonts w:asciiTheme="minorHAnsi" w:hAnsiTheme="minorHAnsi" w:cstheme="minorHAnsi"/>
          <w:b/>
          <w:sz w:val="22"/>
        </w:rPr>
        <w:t>that has</w:t>
      </w:r>
      <w:r w:rsidR="0032130D" w:rsidRPr="00E71CE2">
        <w:rPr>
          <w:rFonts w:asciiTheme="minorHAnsi" w:hAnsiTheme="minorHAnsi" w:cstheme="minorHAnsi"/>
          <w:b/>
          <w:sz w:val="22"/>
        </w:rPr>
        <w:t xml:space="preserve"> a </w:t>
      </w:r>
      <w:r w:rsidRPr="00E71CE2">
        <w:rPr>
          <w:rFonts w:asciiTheme="minorHAnsi" w:hAnsiTheme="minorHAnsi" w:cstheme="minorHAnsi"/>
          <w:b/>
          <w:sz w:val="22"/>
        </w:rPr>
        <w:t>platform below the minimum building platform level</w:t>
      </w:r>
      <w:r w:rsidR="0032130D" w:rsidRPr="00E71CE2">
        <w:rPr>
          <w:rFonts w:asciiTheme="minorHAnsi" w:hAnsiTheme="minorHAnsi" w:cstheme="minorHAnsi"/>
          <w:b/>
          <w:sz w:val="22"/>
        </w:rPr>
        <w:t xml:space="preserve"> and non-compliant site permeability and outdoor living space</w:t>
      </w:r>
      <w:r w:rsidRPr="00E71CE2">
        <w:rPr>
          <w:rFonts w:asciiTheme="minorHAnsi" w:hAnsiTheme="minorHAnsi" w:cstheme="minorHAnsi"/>
          <w:b/>
          <w:sz w:val="22"/>
        </w:rPr>
        <w:t xml:space="preserve"> on a </w:t>
      </w:r>
      <w:r w:rsidR="0032130D" w:rsidRPr="00E71CE2">
        <w:rPr>
          <w:rFonts w:asciiTheme="minorHAnsi" w:hAnsiTheme="minorHAnsi" w:cstheme="minorHAnsi"/>
          <w:b/>
          <w:sz w:val="22"/>
        </w:rPr>
        <w:t>469</w:t>
      </w:r>
      <w:r w:rsidRPr="00E71CE2">
        <w:rPr>
          <w:rFonts w:asciiTheme="minorHAnsi" w:hAnsiTheme="minorHAnsi" w:cstheme="minorHAnsi"/>
          <w:b/>
          <w:sz w:val="22"/>
        </w:rPr>
        <w:t xml:space="preserve"> m</w:t>
      </w:r>
      <w:r w:rsidRPr="00E71CE2">
        <w:rPr>
          <w:rFonts w:asciiTheme="minorHAnsi" w:hAnsiTheme="minorHAnsi" w:cstheme="minorHAnsi"/>
          <w:b/>
          <w:sz w:val="22"/>
          <w:vertAlign w:val="superscript"/>
        </w:rPr>
        <w:t xml:space="preserve">2 </w:t>
      </w:r>
      <w:r w:rsidRPr="00E71CE2">
        <w:rPr>
          <w:rFonts w:asciiTheme="minorHAnsi" w:hAnsiTheme="minorHAnsi" w:cstheme="minorHAnsi"/>
          <w:b/>
          <w:sz w:val="22"/>
        </w:rPr>
        <w:t>allotment of land described as:</w:t>
      </w:r>
    </w:p>
    <w:p w14:paraId="51A790FB" w14:textId="77777777" w:rsidR="00F85599" w:rsidRPr="00E71CE2" w:rsidRDefault="00F85599" w:rsidP="00E71CE2">
      <w:pPr>
        <w:spacing w:after="0" w:line="240" w:lineRule="auto"/>
        <w:ind w:left="1287"/>
        <w:jc w:val="both"/>
        <w:rPr>
          <w:rFonts w:asciiTheme="minorHAnsi" w:hAnsiTheme="minorHAnsi" w:cstheme="minorHAnsi"/>
          <w:b/>
          <w:sz w:val="22"/>
        </w:rPr>
      </w:pPr>
    </w:p>
    <w:tbl>
      <w:tblPr>
        <w:tblW w:w="7121" w:type="dxa"/>
        <w:tblInd w:w="1384" w:type="dxa"/>
        <w:tblLook w:val="01E0" w:firstRow="1" w:lastRow="1" w:firstColumn="1" w:lastColumn="1" w:noHBand="0" w:noVBand="0"/>
      </w:tblPr>
      <w:tblGrid>
        <w:gridCol w:w="2126"/>
        <w:gridCol w:w="4995"/>
      </w:tblGrid>
      <w:tr w:rsidR="004C1753" w:rsidRPr="00E71CE2" w14:paraId="2D21FAE9" w14:textId="77777777" w:rsidTr="002431D4">
        <w:trPr>
          <w:trHeight w:val="299"/>
        </w:trPr>
        <w:tc>
          <w:tcPr>
            <w:tcW w:w="2126" w:type="dxa"/>
            <w:hideMark/>
          </w:tcPr>
          <w:p w14:paraId="582BC5D6" w14:textId="77777777" w:rsidR="004C1753" w:rsidRPr="00E71CE2" w:rsidRDefault="004C1753" w:rsidP="00E71CE2">
            <w:pPr>
              <w:jc w:val="both"/>
              <w:rPr>
                <w:rFonts w:asciiTheme="minorHAnsi" w:hAnsiTheme="minorHAnsi" w:cstheme="minorHAnsi"/>
                <w:b/>
                <w:sz w:val="22"/>
              </w:rPr>
            </w:pPr>
            <w:r w:rsidRPr="00E71CE2">
              <w:rPr>
                <w:rFonts w:asciiTheme="minorHAnsi" w:hAnsiTheme="minorHAnsi" w:cstheme="minorHAnsi"/>
                <w:b/>
                <w:sz w:val="22"/>
              </w:rPr>
              <w:t>Legal description:</w:t>
            </w:r>
          </w:p>
        </w:tc>
        <w:tc>
          <w:tcPr>
            <w:tcW w:w="4995" w:type="dxa"/>
            <w:hideMark/>
          </w:tcPr>
          <w:p w14:paraId="225189D8" w14:textId="739AE680" w:rsidR="004C1753" w:rsidRPr="00E71CE2" w:rsidRDefault="004C1753" w:rsidP="00E71CE2">
            <w:pPr>
              <w:jc w:val="both"/>
              <w:rPr>
                <w:rFonts w:asciiTheme="minorHAnsi" w:hAnsiTheme="minorHAnsi" w:cstheme="minorHAnsi"/>
                <w:b/>
                <w:sz w:val="22"/>
              </w:rPr>
            </w:pPr>
            <w:r w:rsidRPr="00E71CE2">
              <w:rPr>
                <w:rFonts w:asciiTheme="minorHAnsi" w:hAnsiTheme="minorHAnsi" w:cstheme="minorHAnsi"/>
                <w:b/>
                <w:sz w:val="22"/>
              </w:rPr>
              <w:t>LOT 2</w:t>
            </w:r>
            <w:r w:rsidR="0032130D" w:rsidRPr="00E71CE2">
              <w:rPr>
                <w:rFonts w:asciiTheme="minorHAnsi" w:hAnsiTheme="minorHAnsi" w:cstheme="minorHAnsi"/>
                <w:b/>
                <w:sz w:val="22"/>
              </w:rPr>
              <w:t xml:space="preserve"> DP 548564</w:t>
            </w:r>
          </w:p>
        </w:tc>
      </w:tr>
      <w:tr w:rsidR="004C1753" w:rsidRPr="00E71CE2" w14:paraId="584FDFA7" w14:textId="77777777" w:rsidTr="002431D4">
        <w:trPr>
          <w:trHeight w:val="299"/>
        </w:trPr>
        <w:tc>
          <w:tcPr>
            <w:tcW w:w="2126" w:type="dxa"/>
            <w:hideMark/>
          </w:tcPr>
          <w:p w14:paraId="0BA39583" w14:textId="77777777" w:rsidR="004C1753" w:rsidRPr="00E71CE2" w:rsidRDefault="004C1753" w:rsidP="00E71CE2">
            <w:pPr>
              <w:jc w:val="both"/>
              <w:rPr>
                <w:rFonts w:asciiTheme="minorHAnsi" w:hAnsiTheme="minorHAnsi" w:cstheme="minorHAnsi"/>
                <w:b/>
                <w:sz w:val="22"/>
              </w:rPr>
            </w:pPr>
            <w:r w:rsidRPr="00E71CE2">
              <w:rPr>
                <w:rFonts w:asciiTheme="minorHAnsi" w:hAnsiTheme="minorHAnsi" w:cstheme="minorHAnsi"/>
                <w:b/>
                <w:sz w:val="22"/>
              </w:rPr>
              <w:t>Record of Title (RT):</w:t>
            </w:r>
          </w:p>
        </w:tc>
        <w:tc>
          <w:tcPr>
            <w:tcW w:w="4995" w:type="dxa"/>
            <w:hideMark/>
          </w:tcPr>
          <w:p w14:paraId="1DAB8667" w14:textId="38A75BC4" w:rsidR="004C1753" w:rsidRPr="00E71CE2" w:rsidRDefault="0032130D" w:rsidP="00E71CE2">
            <w:pPr>
              <w:jc w:val="both"/>
              <w:rPr>
                <w:rFonts w:asciiTheme="minorHAnsi" w:hAnsiTheme="minorHAnsi" w:cstheme="minorHAnsi"/>
                <w:b/>
                <w:sz w:val="22"/>
              </w:rPr>
            </w:pPr>
            <w:r w:rsidRPr="00E71CE2">
              <w:rPr>
                <w:rFonts w:asciiTheme="minorHAnsi" w:hAnsiTheme="minorHAnsi" w:cstheme="minorHAnsi"/>
                <w:b/>
                <w:sz w:val="22"/>
              </w:rPr>
              <w:t>939786</w:t>
            </w:r>
          </w:p>
        </w:tc>
      </w:tr>
      <w:tr w:rsidR="004C1753" w:rsidRPr="00E71CE2" w14:paraId="776FB858" w14:textId="77777777" w:rsidTr="002431D4">
        <w:trPr>
          <w:trHeight w:val="299"/>
        </w:trPr>
        <w:tc>
          <w:tcPr>
            <w:tcW w:w="2126" w:type="dxa"/>
            <w:hideMark/>
          </w:tcPr>
          <w:p w14:paraId="0B43F964" w14:textId="77777777" w:rsidR="004C1753" w:rsidRPr="00E71CE2" w:rsidRDefault="004C1753" w:rsidP="00E71CE2">
            <w:pPr>
              <w:jc w:val="both"/>
              <w:rPr>
                <w:rFonts w:asciiTheme="minorHAnsi" w:hAnsiTheme="minorHAnsi" w:cstheme="minorHAnsi"/>
                <w:b/>
                <w:sz w:val="22"/>
              </w:rPr>
            </w:pPr>
            <w:r w:rsidRPr="00E71CE2">
              <w:rPr>
                <w:rFonts w:asciiTheme="minorHAnsi" w:hAnsiTheme="minorHAnsi" w:cstheme="minorHAnsi"/>
                <w:b/>
                <w:sz w:val="22"/>
              </w:rPr>
              <w:t>Site Address:</w:t>
            </w:r>
          </w:p>
        </w:tc>
        <w:tc>
          <w:tcPr>
            <w:tcW w:w="4995" w:type="dxa"/>
            <w:hideMark/>
          </w:tcPr>
          <w:p w14:paraId="5D67F004" w14:textId="1DFDBCD1" w:rsidR="004C1753" w:rsidRPr="00E71CE2" w:rsidRDefault="0032130D" w:rsidP="00E71CE2">
            <w:pPr>
              <w:jc w:val="both"/>
              <w:rPr>
                <w:rFonts w:asciiTheme="minorHAnsi" w:hAnsiTheme="minorHAnsi" w:cstheme="minorHAnsi"/>
                <w:b/>
                <w:sz w:val="22"/>
              </w:rPr>
            </w:pPr>
            <w:r w:rsidRPr="00E71CE2">
              <w:rPr>
                <w:rFonts w:asciiTheme="minorHAnsi" w:hAnsiTheme="minorHAnsi" w:cstheme="minorHAnsi"/>
                <w:b/>
                <w:sz w:val="22"/>
              </w:rPr>
              <w:t>60a Pohutu Street, Whakatane</w:t>
            </w:r>
          </w:p>
        </w:tc>
      </w:tr>
    </w:tbl>
    <w:p w14:paraId="14000195" w14:textId="77777777" w:rsidR="004C1753" w:rsidRPr="00E71CE2" w:rsidRDefault="004C1753" w:rsidP="00E71CE2">
      <w:pPr>
        <w:spacing w:line="240" w:lineRule="auto"/>
        <w:jc w:val="both"/>
        <w:rPr>
          <w:rFonts w:asciiTheme="minorHAnsi" w:hAnsiTheme="minorHAnsi" w:cstheme="minorHAnsi"/>
          <w:sz w:val="22"/>
          <w:highlight w:val="yellow"/>
        </w:rPr>
      </w:pPr>
    </w:p>
    <w:p w14:paraId="5F495D1C" w14:textId="77777777" w:rsidR="004C1753" w:rsidRPr="00E71CE2" w:rsidRDefault="004C1753" w:rsidP="00E71CE2">
      <w:pPr>
        <w:pStyle w:val="Heading2"/>
        <w:spacing w:after="120"/>
        <w:ind w:left="113"/>
        <w:jc w:val="both"/>
        <w:rPr>
          <w:rFonts w:asciiTheme="minorHAnsi" w:hAnsiTheme="minorHAnsi" w:cstheme="minorHAnsi"/>
          <w:sz w:val="22"/>
          <w:szCs w:val="22"/>
        </w:rPr>
      </w:pPr>
      <w:bookmarkStart w:id="6" w:name="_Hlk85802599"/>
      <w:r w:rsidRPr="00E71CE2">
        <w:rPr>
          <w:rFonts w:asciiTheme="minorHAnsi" w:hAnsiTheme="minorHAnsi" w:cstheme="minorHAnsi"/>
          <w:sz w:val="22"/>
          <w:szCs w:val="22"/>
        </w:rPr>
        <w:t xml:space="preserve">Subject to the following conditions: </w:t>
      </w:r>
    </w:p>
    <w:p w14:paraId="14344964" w14:textId="0F2C916F" w:rsidR="00B920A2" w:rsidRPr="00E71CE2" w:rsidRDefault="00B920A2" w:rsidP="00E71CE2">
      <w:pPr>
        <w:pStyle w:val="List3"/>
        <w:numPr>
          <w:ilvl w:val="0"/>
          <w:numId w:val="0"/>
        </w:numPr>
        <w:spacing w:after="0"/>
        <w:ind w:left="1134"/>
        <w:contextualSpacing/>
        <w:jc w:val="both"/>
        <w:rPr>
          <w:rFonts w:asciiTheme="minorHAnsi" w:hAnsiTheme="minorHAnsi" w:cstheme="minorHAnsi"/>
          <w:b/>
          <w:sz w:val="22"/>
          <w:szCs w:val="22"/>
        </w:rPr>
      </w:pPr>
      <w:r w:rsidRPr="00E71CE2">
        <w:rPr>
          <w:rFonts w:asciiTheme="minorHAnsi" w:hAnsiTheme="minorHAnsi" w:cstheme="minorHAnsi"/>
          <w:b/>
          <w:sz w:val="22"/>
          <w:szCs w:val="22"/>
        </w:rPr>
        <w:t xml:space="preserve">General </w:t>
      </w:r>
    </w:p>
    <w:p w14:paraId="20AEF20A" w14:textId="738EBBDC" w:rsidR="00B920A2" w:rsidRPr="00E71CE2" w:rsidRDefault="00B920A2" w:rsidP="00E71CE2">
      <w:pPr>
        <w:pStyle w:val="List3"/>
        <w:numPr>
          <w:ilvl w:val="0"/>
          <w:numId w:val="43"/>
        </w:numPr>
        <w:spacing w:after="0"/>
        <w:ind w:left="1134" w:hanging="567"/>
        <w:contextualSpacing/>
        <w:jc w:val="both"/>
        <w:rPr>
          <w:rFonts w:asciiTheme="minorHAnsi" w:hAnsiTheme="minorHAnsi" w:cstheme="minorHAnsi"/>
          <w:sz w:val="22"/>
          <w:szCs w:val="22"/>
        </w:rPr>
      </w:pPr>
      <w:r w:rsidRPr="00E71CE2">
        <w:rPr>
          <w:rFonts w:asciiTheme="minorHAnsi" w:hAnsiTheme="minorHAnsi" w:cstheme="minorHAnsi"/>
          <w:sz w:val="22"/>
          <w:szCs w:val="22"/>
        </w:rPr>
        <w:t>The development shall be carried out in accordance with the submitted plans stamped “Approved by Planning” (A2117026) and information lodged with the application including the supporting information supplied</w:t>
      </w:r>
    </w:p>
    <w:p w14:paraId="0EF2A23B" w14:textId="77777777" w:rsidR="00B920A2" w:rsidRPr="00E71CE2" w:rsidRDefault="00B920A2" w:rsidP="00E71CE2">
      <w:pPr>
        <w:pStyle w:val="List3"/>
        <w:numPr>
          <w:ilvl w:val="0"/>
          <w:numId w:val="0"/>
        </w:numPr>
        <w:spacing w:after="0"/>
        <w:ind w:left="1134"/>
        <w:contextualSpacing/>
        <w:jc w:val="both"/>
        <w:rPr>
          <w:rFonts w:asciiTheme="minorHAnsi" w:hAnsiTheme="minorHAnsi" w:cstheme="minorHAnsi"/>
          <w:b/>
          <w:sz w:val="22"/>
          <w:szCs w:val="22"/>
        </w:rPr>
      </w:pPr>
    </w:p>
    <w:p w14:paraId="30311C16" w14:textId="3311B45E" w:rsidR="006337FE" w:rsidRPr="00E71CE2" w:rsidRDefault="006337FE" w:rsidP="00E71CE2">
      <w:pPr>
        <w:pStyle w:val="List3"/>
        <w:numPr>
          <w:ilvl w:val="0"/>
          <w:numId w:val="0"/>
        </w:numPr>
        <w:spacing w:after="0"/>
        <w:ind w:left="1134"/>
        <w:contextualSpacing/>
        <w:jc w:val="both"/>
        <w:rPr>
          <w:rFonts w:asciiTheme="minorHAnsi" w:hAnsiTheme="minorHAnsi" w:cstheme="minorHAnsi"/>
          <w:b/>
          <w:sz w:val="22"/>
          <w:szCs w:val="22"/>
        </w:rPr>
      </w:pPr>
      <w:r w:rsidRPr="00E71CE2">
        <w:rPr>
          <w:rFonts w:asciiTheme="minorHAnsi" w:hAnsiTheme="minorHAnsi" w:cstheme="minorHAnsi"/>
          <w:b/>
          <w:sz w:val="22"/>
          <w:szCs w:val="22"/>
        </w:rPr>
        <w:t xml:space="preserve">Stormwater </w:t>
      </w:r>
    </w:p>
    <w:p w14:paraId="670F33DC" w14:textId="4EF1D24F" w:rsidR="006337FE" w:rsidRPr="00E71CE2" w:rsidRDefault="006337FE" w:rsidP="00E71CE2">
      <w:pPr>
        <w:pStyle w:val="List3"/>
        <w:numPr>
          <w:ilvl w:val="0"/>
          <w:numId w:val="43"/>
        </w:numPr>
        <w:spacing w:after="0"/>
        <w:ind w:left="1134" w:hanging="567"/>
        <w:contextualSpacing/>
        <w:jc w:val="both"/>
        <w:rPr>
          <w:rFonts w:asciiTheme="minorHAnsi" w:hAnsiTheme="minorHAnsi" w:cstheme="minorHAnsi"/>
          <w:b/>
          <w:sz w:val="22"/>
          <w:szCs w:val="22"/>
        </w:rPr>
      </w:pPr>
      <w:r w:rsidRPr="00E71CE2">
        <w:rPr>
          <w:rFonts w:asciiTheme="minorHAnsi" w:hAnsiTheme="minorHAnsi" w:cstheme="minorHAnsi"/>
          <w:sz w:val="22"/>
          <w:szCs w:val="22"/>
        </w:rPr>
        <w:t xml:space="preserve">Stormwater management </w:t>
      </w:r>
      <w:r w:rsidR="00B82605" w:rsidRPr="00E71CE2">
        <w:rPr>
          <w:rFonts w:asciiTheme="minorHAnsi" w:hAnsiTheme="minorHAnsi" w:cstheme="minorHAnsi"/>
          <w:sz w:val="22"/>
          <w:szCs w:val="22"/>
        </w:rPr>
        <w:t xml:space="preserve">and maintenance </w:t>
      </w:r>
      <w:r w:rsidRPr="00E71CE2">
        <w:rPr>
          <w:rFonts w:asciiTheme="minorHAnsi" w:hAnsiTheme="minorHAnsi" w:cstheme="minorHAnsi"/>
          <w:sz w:val="22"/>
          <w:szCs w:val="22"/>
        </w:rPr>
        <w:t xml:space="preserve">details shall be provided with the building consent application for the dwelling in accordance with the </w:t>
      </w:r>
      <w:r w:rsidR="007F38F4" w:rsidRPr="00E71CE2">
        <w:rPr>
          <w:rFonts w:asciiTheme="minorHAnsi" w:hAnsiTheme="minorHAnsi" w:cstheme="minorHAnsi"/>
          <w:sz w:val="22"/>
          <w:szCs w:val="22"/>
        </w:rPr>
        <w:t xml:space="preserve">approved </w:t>
      </w:r>
      <w:r w:rsidR="00E62ED8" w:rsidRPr="00E71CE2">
        <w:rPr>
          <w:rFonts w:asciiTheme="minorHAnsi" w:hAnsiTheme="minorHAnsi" w:cstheme="minorHAnsi"/>
          <w:sz w:val="22"/>
          <w:szCs w:val="22"/>
        </w:rPr>
        <w:t>p</w:t>
      </w:r>
      <w:r w:rsidR="007F38F4" w:rsidRPr="00E71CE2">
        <w:rPr>
          <w:rFonts w:asciiTheme="minorHAnsi" w:hAnsiTheme="minorHAnsi" w:cstheme="minorHAnsi"/>
          <w:sz w:val="22"/>
          <w:szCs w:val="22"/>
        </w:rPr>
        <w:t xml:space="preserve">lan </w:t>
      </w:r>
      <w:r w:rsidR="00E62ED8" w:rsidRPr="00E71CE2">
        <w:rPr>
          <w:rFonts w:asciiTheme="minorHAnsi" w:hAnsiTheme="minorHAnsi" w:cstheme="minorHAnsi"/>
          <w:sz w:val="22"/>
          <w:szCs w:val="22"/>
        </w:rPr>
        <w:t>‘D</w:t>
      </w:r>
      <w:r w:rsidR="007F38F4" w:rsidRPr="00E71CE2">
        <w:rPr>
          <w:rFonts w:asciiTheme="minorHAnsi" w:hAnsiTheme="minorHAnsi" w:cstheme="minorHAnsi"/>
          <w:sz w:val="22"/>
          <w:szCs w:val="22"/>
        </w:rPr>
        <w:t xml:space="preserve">rawing </w:t>
      </w:r>
      <w:r w:rsidR="00E62ED8" w:rsidRPr="00E71CE2">
        <w:rPr>
          <w:rFonts w:asciiTheme="minorHAnsi" w:hAnsiTheme="minorHAnsi" w:cstheme="minorHAnsi"/>
          <w:sz w:val="22"/>
          <w:szCs w:val="22"/>
        </w:rPr>
        <w:t xml:space="preserve">Number </w:t>
      </w:r>
      <w:r w:rsidR="007F38F4" w:rsidRPr="00E71CE2">
        <w:rPr>
          <w:rFonts w:asciiTheme="minorHAnsi" w:hAnsiTheme="minorHAnsi" w:cstheme="minorHAnsi"/>
          <w:sz w:val="22"/>
          <w:szCs w:val="22"/>
        </w:rPr>
        <w:t>101</w:t>
      </w:r>
      <w:r w:rsidR="00E62ED8" w:rsidRPr="00E71CE2">
        <w:rPr>
          <w:rFonts w:asciiTheme="minorHAnsi" w:hAnsiTheme="minorHAnsi" w:cstheme="minorHAnsi"/>
          <w:sz w:val="22"/>
          <w:szCs w:val="22"/>
        </w:rPr>
        <w:t>’,</w:t>
      </w:r>
      <w:r w:rsidR="007F38F4" w:rsidRPr="00E71CE2">
        <w:rPr>
          <w:rFonts w:asciiTheme="minorHAnsi" w:hAnsiTheme="minorHAnsi" w:cstheme="minorHAnsi"/>
          <w:sz w:val="22"/>
          <w:szCs w:val="22"/>
        </w:rPr>
        <w:t xml:space="preserve"> dated </w:t>
      </w:r>
      <w:r w:rsidR="00E62ED8" w:rsidRPr="00E71CE2">
        <w:rPr>
          <w:rFonts w:asciiTheme="minorHAnsi" w:hAnsiTheme="minorHAnsi" w:cstheme="minorHAnsi"/>
          <w:sz w:val="22"/>
          <w:szCs w:val="22"/>
        </w:rPr>
        <w:t>27/09/2021</w:t>
      </w:r>
      <w:r w:rsidR="007F38F4" w:rsidRPr="00E71CE2">
        <w:rPr>
          <w:rFonts w:asciiTheme="minorHAnsi" w:hAnsiTheme="minorHAnsi" w:cstheme="minorHAnsi"/>
          <w:sz w:val="22"/>
          <w:szCs w:val="22"/>
        </w:rPr>
        <w:t xml:space="preserve"> </w:t>
      </w:r>
      <w:r w:rsidRPr="00E71CE2">
        <w:rPr>
          <w:rFonts w:asciiTheme="minorHAnsi" w:hAnsiTheme="minorHAnsi" w:cstheme="minorHAnsi"/>
          <w:sz w:val="22"/>
          <w:szCs w:val="22"/>
        </w:rPr>
        <w:t xml:space="preserve">to demonstrate </w:t>
      </w:r>
      <w:r w:rsidR="00B920A2" w:rsidRPr="00E71CE2">
        <w:rPr>
          <w:rFonts w:asciiTheme="minorHAnsi" w:hAnsiTheme="minorHAnsi" w:cstheme="minorHAnsi"/>
          <w:sz w:val="22"/>
          <w:szCs w:val="22"/>
        </w:rPr>
        <w:t>compliance with the consent notice on the title.</w:t>
      </w:r>
      <w:r w:rsidRPr="00E71CE2">
        <w:rPr>
          <w:rFonts w:asciiTheme="minorHAnsi" w:hAnsiTheme="minorHAnsi" w:cstheme="minorHAnsi"/>
          <w:sz w:val="22"/>
          <w:szCs w:val="22"/>
        </w:rPr>
        <w:t xml:space="preserve"> </w:t>
      </w:r>
      <w:r w:rsidR="00D919B8" w:rsidRPr="00E71CE2">
        <w:rPr>
          <w:rFonts w:asciiTheme="minorHAnsi" w:hAnsiTheme="minorHAnsi" w:cstheme="minorHAnsi"/>
          <w:sz w:val="22"/>
          <w:szCs w:val="22"/>
        </w:rPr>
        <w:t xml:space="preserve">All maintenance requirements shall be met on an on-going basis. </w:t>
      </w:r>
    </w:p>
    <w:p w14:paraId="4D455DC8" w14:textId="77777777" w:rsidR="006337FE" w:rsidRPr="00E71CE2" w:rsidRDefault="006337FE" w:rsidP="00E71CE2">
      <w:pPr>
        <w:pStyle w:val="List3"/>
        <w:numPr>
          <w:ilvl w:val="0"/>
          <w:numId w:val="0"/>
        </w:numPr>
        <w:spacing w:after="0"/>
        <w:ind w:left="1134"/>
        <w:contextualSpacing/>
        <w:jc w:val="both"/>
        <w:rPr>
          <w:rFonts w:asciiTheme="minorHAnsi" w:hAnsiTheme="minorHAnsi" w:cstheme="minorHAnsi"/>
          <w:b/>
          <w:sz w:val="22"/>
          <w:szCs w:val="22"/>
        </w:rPr>
      </w:pPr>
      <w:r w:rsidRPr="00E71CE2">
        <w:rPr>
          <w:rFonts w:asciiTheme="minorHAnsi" w:hAnsiTheme="minorHAnsi" w:cstheme="minorHAnsi"/>
          <w:b/>
          <w:sz w:val="22"/>
          <w:szCs w:val="22"/>
        </w:rPr>
        <w:t xml:space="preserve"> </w:t>
      </w:r>
    </w:p>
    <w:p w14:paraId="792B99D8" w14:textId="77777777" w:rsidR="006337FE" w:rsidRPr="00E71CE2" w:rsidRDefault="006337FE" w:rsidP="00E71CE2">
      <w:pPr>
        <w:pStyle w:val="List3"/>
        <w:numPr>
          <w:ilvl w:val="0"/>
          <w:numId w:val="0"/>
        </w:numPr>
        <w:spacing w:after="0"/>
        <w:ind w:left="1134"/>
        <w:contextualSpacing/>
        <w:jc w:val="both"/>
        <w:rPr>
          <w:rFonts w:asciiTheme="minorHAnsi" w:hAnsiTheme="minorHAnsi" w:cstheme="minorHAnsi"/>
          <w:b/>
          <w:sz w:val="22"/>
          <w:szCs w:val="22"/>
        </w:rPr>
      </w:pPr>
      <w:r w:rsidRPr="00E71CE2">
        <w:rPr>
          <w:rFonts w:asciiTheme="minorHAnsi" w:hAnsiTheme="minorHAnsi" w:cstheme="minorHAnsi"/>
          <w:b/>
          <w:sz w:val="22"/>
          <w:szCs w:val="22"/>
        </w:rPr>
        <w:t xml:space="preserve">Inundation </w:t>
      </w:r>
    </w:p>
    <w:p w14:paraId="1FEC2767" w14:textId="65D97091" w:rsidR="00E62ED8" w:rsidRPr="00395B4E" w:rsidRDefault="006337FE" w:rsidP="00E71CE2">
      <w:pPr>
        <w:pStyle w:val="List3"/>
        <w:numPr>
          <w:ilvl w:val="0"/>
          <w:numId w:val="43"/>
        </w:numPr>
        <w:spacing w:after="0"/>
        <w:ind w:left="1134" w:hanging="567"/>
        <w:contextualSpacing/>
        <w:jc w:val="both"/>
        <w:rPr>
          <w:rFonts w:asciiTheme="minorHAnsi" w:hAnsiTheme="minorHAnsi" w:cstheme="minorHAnsi"/>
          <w:sz w:val="22"/>
          <w:szCs w:val="22"/>
        </w:rPr>
      </w:pPr>
      <w:r w:rsidRPr="00E71CE2">
        <w:rPr>
          <w:rFonts w:asciiTheme="minorHAnsi" w:hAnsiTheme="minorHAnsi" w:cstheme="minorHAnsi"/>
          <w:sz w:val="22"/>
          <w:szCs w:val="22"/>
        </w:rPr>
        <w:t>The dwelling</w:t>
      </w:r>
      <w:r w:rsidR="00C11B05" w:rsidRPr="00E71CE2">
        <w:rPr>
          <w:rFonts w:asciiTheme="minorHAnsi" w:hAnsiTheme="minorHAnsi" w:cstheme="minorHAnsi"/>
          <w:sz w:val="22"/>
          <w:szCs w:val="22"/>
        </w:rPr>
        <w:t xml:space="preserve">, excluding the attached garage, </w:t>
      </w:r>
      <w:r w:rsidRPr="00E71CE2">
        <w:rPr>
          <w:rFonts w:asciiTheme="minorHAnsi" w:hAnsiTheme="minorHAnsi" w:cstheme="minorHAnsi"/>
          <w:sz w:val="22"/>
          <w:szCs w:val="22"/>
        </w:rPr>
        <w:t xml:space="preserve">shall have a minimum platform level that </w:t>
      </w:r>
      <w:r w:rsidR="00EE7344" w:rsidRPr="00E71CE2">
        <w:rPr>
          <w:rFonts w:asciiTheme="minorHAnsi" w:hAnsiTheme="minorHAnsi" w:cstheme="minorHAnsi"/>
          <w:sz w:val="22"/>
          <w:szCs w:val="22"/>
        </w:rPr>
        <w:t>achieves the 1% AEP level + 500mm freeboard</w:t>
      </w:r>
      <w:r w:rsidRPr="00E71CE2">
        <w:rPr>
          <w:rFonts w:asciiTheme="minorHAnsi" w:hAnsiTheme="minorHAnsi" w:cstheme="minorHAnsi"/>
          <w:sz w:val="22"/>
          <w:szCs w:val="22"/>
        </w:rPr>
        <w:t xml:space="preserve">. </w:t>
      </w:r>
      <w:r w:rsidR="007F38F4" w:rsidRPr="00395B4E">
        <w:rPr>
          <w:rFonts w:asciiTheme="minorHAnsi" w:hAnsiTheme="minorHAnsi" w:cstheme="minorHAnsi"/>
          <w:sz w:val="22"/>
          <w:szCs w:val="22"/>
        </w:rPr>
        <w:t xml:space="preserve">Refer </w:t>
      </w:r>
      <w:r w:rsidR="00395B4E">
        <w:rPr>
          <w:rFonts w:asciiTheme="minorHAnsi" w:hAnsiTheme="minorHAnsi" w:cstheme="minorHAnsi"/>
          <w:sz w:val="22"/>
          <w:szCs w:val="22"/>
        </w:rPr>
        <w:t>to a</w:t>
      </w:r>
      <w:r w:rsidR="007F38F4" w:rsidRPr="00395B4E">
        <w:rPr>
          <w:rFonts w:asciiTheme="minorHAnsi" w:hAnsiTheme="minorHAnsi" w:cstheme="minorHAnsi"/>
          <w:sz w:val="22"/>
          <w:szCs w:val="22"/>
        </w:rPr>
        <w:t xml:space="preserve">dvice note </w:t>
      </w:r>
      <w:r w:rsidR="00886091" w:rsidRPr="00395B4E">
        <w:rPr>
          <w:rFonts w:asciiTheme="minorHAnsi" w:hAnsiTheme="minorHAnsi" w:cstheme="minorHAnsi"/>
          <w:sz w:val="22"/>
          <w:szCs w:val="22"/>
        </w:rPr>
        <w:t>(v)</w:t>
      </w:r>
      <w:r w:rsidR="00E62ED8" w:rsidRPr="00395B4E">
        <w:rPr>
          <w:rFonts w:asciiTheme="minorHAnsi" w:hAnsiTheme="minorHAnsi" w:cstheme="minorHAnsi"/>
          <w:sz w:val="22"/>
          <w:szCs w:val="22"/>
        </w:rPr>
        <w:t>.</w:t>
      </w:r>
    </w:p>
    <w:p w14:paraId="4EBCFAF1" w14:textId="3EC17D2E" w:rsidR="00B920A2" w:rsidRPr="00E71CE2" w:rsidRDefault="00886091" w:rsidP="00E71CE2">
      <w:pPr>
        <w:pStyle w:val="List3"/>
        <w:numPr>
          <w:ilvl w:val="0"/>
          <w:numId w:val="0"/>
        </w:numPr>
        <w:spacing w:after="0"/>
        <w:ind w:left="1134"/>
        <w:contextualSpacing/>
        <w:jc w:val="both"/>
        <w:rPr>
          <w:rFonts w:asciiTheme="minorHAnsi" w:hAnsiTheme="minorHAnsi" w:cstheme="minorHAnsi"/>
          <w:sz w:val="22"/>
          <w:szCs w:val="22"/>
        </w:rPr>
      </w:pPr>
      <w:r w:rsidRPr="00E71CE2">
        <w:rPr>
          <w:rFonts w:asciiTheme="minorHAnsi" w:hAnsiTheme="minorHAnsi" w:cstheme="minorHAnsi"/>
          <w:sz w:val="22"/>
          <w:szCs w:val="22"/>
        </w:rPr>
        <w:t xml:space="preserve"> </w:t>
      </w:r>
    </w:p>
    <w:p w14:paraId="2770695F" w14:textId="77777777" w:rsidR="00395B4E" w:rsidRPr="00395B4E" w:rsidRDefault="00B920A2" w:rsidP="00395B4E">
      <w:pPr>
        <w:pStyle w:val="List3"/>
        <w:numPr>
          <w:ilvl w:val="0"/>
          <w:numId w:val="43"/>
        </w:numPr>
        <w:spacing w:after="0"/>
        <w:ind w:left="1134" w:hanging="567"/>
        <w:contextualSpacing/>
        <w:jc w:val="both"/>
        <w:rPr>
          <w:rFonts w:asciiTheme="minorHAnsi" w:hAnsiTheme="minorHAnsi" w:cstheme="minorHAnsi"/>
          <w:sz w:val="22"/>
          <w:szCs w:val="22"/>
        </w:rPr>
      </w:pPr>
      <w:r w:rsidRPr="00E71CE2">
        <w:rPr>
          <w:rFonts w:asciiTheme="minorHAnsi" w:hAnsiTheme="minorHAnsi" w:cstheme="minorHAnsi"/>
          <w:sz w:val="22"/>
          <w:szCs w:val="22"/>
        </w:rPr>
        <w:t xml:space="preserve">All electrical wiring and fittings in the garage shall be installed </w:t>
      </w:r>
      <w:r w:rsidR="00360DB6" w:rsidRPr="00E71CE2">
        <w:rPr>
          <w:rFonts w:asciiTheme="minorHAnsi" w:hAnsiTheme="minorHAnsi" w:cstheme="minorHAnsi"/>
          <w:sz w:val="22"/>
          <w:szCs w:val="22"/>
        </w:rPr>
        <w:t xml:space="preserve">at or </w:t>
      </w:r>
      <w:r w:rsidRPr="00E71CE2">
        <w:rPr>
          <w:rFonts w:asciiTheme="minorHAnsi" w:hAnsiTheme="minorHAnsi" w:cstheme="minorHAnsi"/>
          <w:sz w:val="22"/>
          <w:szCs w:val="22"/>
        </w:rPr>
        <w:t xml:space="preserve">above </w:t>
      </w:r>
      <w:r w:rsidR="00360DB6" w:rsidRPr="00E71CE2">
        <w:rPr>
          <w:rFonts w:asciiTheme="minorHAnsi" w:hAnsiTheme="minorHAnsi" w:cstheme="minorHAnsi"/>
          <w:sz w:val="22"/>
          <w:szCs w:val="22"/>
        </w:rPr>
        <w:t xml:space="preserve">the 1% AEP level + 500mm freeboard level. </w:t>
      </w:r>
      <w:r w:rsidR="00395B4E" w:rsidRPr="00395B4E">
        <w:rPr>
          <w:rFonts w:asciiTheme="minorHAnsi" w:hAnsiTheme="minorHAnsi" w:cstheme="minorHAnsi"/>
          <w:sz w:val="22"/>
          <w:szCs w:val="22"/>
        </w:rPr>
        <w:t xml:space="preserve">Refer </w:t>
      </w:r>
      <w:r w:rsidR="00395B4E">
        <w:rPr>
          <w:rFonts w:asciiTheme="minorHAnsi" w:hAnsiTheme="minorHAnsi" w:cstheme="minorHAnsi"/>
          <w:sz w:val="22"/>
          <w:szCs w:val="22"/>
        </w:rPr>
        <w:t>to a</w:t>
      </w:r>
      <w:r w:rsidR="00395B4E" w:rsidRPr="00395B4E">
        <w:rPr>
          <w:rFonts w:asciiTheme="minorHAnsi" w:hAnsiTheme="minorHAnsi" w:cstheme="minorHAnsi"/>
          <w:sz w:val="22"/>
          <w:szCs w:val="22"/>
        </w:rPr>
        <w:t>dvice note (v).</w:t>
      </w:r>
    </w:p>
    <w:p w14:paraId="0DAB5353" w14:textId="1E871B49" w:rsidR="00EC1913" w:rsidRPr="00E71CE2" w:rsidRDefault="00EC1913" w:rsidP="00395B4E">
      <w:pPr>
        <w:pStyle w:val="List3"/>
        <w:numPr>
          <w:ilvl w:val="0"/>
          <w:numId w:val="0"/>
        </w:numPr>
        <w:spacing w:after="0"/>
        <w:ind w:left="1134"/>
        <w:contextualSpacing/>
        <w:rPr>
          <w:rFonts w:asciiTheme="minorHAnsi" w:hAnsiTheme="minorHAnsi" w:cstheme="minorHAnsi"/>
          <w:sz w:val="22"/>
          <w:szCs w:val="22"/>
        </w:rPr>
      </w:pPr>
    </w:p>
    <w:p w14:paraId="323CC254" w14:textId="21A33258" w:rsidR="00B920A2" w:rsidRPr="00E71CE2" w:rsidRDefault="00B920A2" w:rsidP="00E71CE2">
      <w:pPr>
        <w:pStyle w:val="List3"/>
        <w:numPr>
          <w:ilvl w:val="0"/>
          <w:numId w:val="43"/>
        </w:numPr>
        <w:spacing w:after="0"/>
        <w:ind w:left="1134" w:hanging="567"/>
        <w:contextualSpacing/>
        <w:jc w:val="both"/>
        <w:rPr>
          <w:rFonts w:asciiTheme="minorHAnsi" w:hAnsiTheme="minorHAnsi" w:cstheme="minorHAnsi"/>
          <w:sz w:val="22"/>
          <w:szCs w:val="22"/>
        </w:rPr>
      </w:pPr>
      <w:r w:rsidRPr="00E71CE2">
        <w:rPr>
          <w:rFonts w:asciiTheme="minorHAnsi" w:hAnsiTheme="minorHAnsi" w:cstheme="minorHAnsi"/>
          <w:sz w:val="22"/>
          <w:szCs w:val="22"/>
        </w:rPr>
        <w:t>The garage shall not be used as a habitable room.</w:t>
      </w:r>
    </w:p>
    <w:p w14:paraId="0CCF0D4C" w14:textId="77777777" w:rsidR="00EC1913" w:rsidRPr="00E71CE2" w:rsidRDefault="00EC1913" w:rsidP="00E71CE2">
      <w:pPr>
        <w:pStyle w:val="List3"/>
        <w:numPr>
          <w:ilvl w:val="0"/>
          <w:numId w:val="0"/>
        </w:numPr>
        <w:spacing w:after="0"/>
        <w:ind w:left="1134"/>
        <w:contextualSpacing/>
        <w:jc w:val="both"/>
        <w:rPr>
          <w:rFonts w:asciiTheme="minorHAnsi" w:hAnsiTheme="minorHAnsi" w:cstheme="minorHAnsi"/>
          <w:sz w:val="22"/>
          <w:szCs w:val="22"/>
        </w:rPr>
      </w:pPr>
    </w:p>
    <w:p w14:paraId="51408F55" w14:textId="77777777" w:rsidR="00395B4E" w:rsidRPr="00395B4E" w:rsidRDefault="00B920A2" w:rsidP="00395B4E">
      <w:pPr>
        <w:pStyle w:val="List3"/>
        <w:numPr>
          <w:ilvl w:val="0"/>
          <w:numId w:val="43"/>
        </w:numPr>
        <w:spacing w:after="0"/>
        <w:ind w:left="1134" w:hanging="567"/>
        <w:contextualSpacing/>
        <w:jc w:val="both"/>
        <w:rPr>
          <w:rFonts w:asciiTheme="minorHAnsi" w:hAnsiTheme="minorHAnsi" w:cstheme="minorHAnsi"/>
          <w:sz w:val="22"/>
          <w:szCs w:val="22"/>
        </w:rPr>
      </w:pPr>
      <w:r w:rsidRPr="00E71CE2">
        <w:rPr>
          <w:rFonts w:asciiTheme="minorHAnsi" w:hAnsiTheme="minorHAnsi" w:cstheme="minorHAnsi"/>
          <w:sz w:val="22"/>
          <w:szCs w:val="22"/>
        </w:rPr>
        <w:t xml:space="preserve">The walls of the garage shall be constructed of materials able to withstand the effects of inundation without experiencing damage that would require their replacement, up to a level of at least </w:t>
      </w:r>
      <w:r w:rsidR="008D7BE3" w:rsidRPr="00E71CE2">
        <w:rPr>
          <w:rFonts w:asciiTheme="minorHAnsi" w:hAnsiTheme="minorHAnsi" w:cstheme="minorHAnsi"/>
          <w:sz w:val="22"/>
          <w:szCs w:val="22"/>
        </w:rPr>
        <w:t xml:space="preserve">the 1% AEP level + 500mm freeboard. </w:t>
      </w:r>
      <w:r w:rsidRPr="00E71CE2">
        <w:rPr>
          <w:rFonts w:asciiTheme="minorHAnsi" w:hAnsiTheme="minorHAnsi" w:cstheme="minorHAnsi"/>
          <w:sz w:val="22"/>
          <w:szCs w:val="22"/>
        </w:rPr>
        <w:t xml:space="preserve"> There shall be no insulation or use of gib wall lining below the </w:t>
      </w:r>
      <w:r w:rsidR="008D7BE3" w:rsidRPr="00E71CE2">
        <w:rPr>
          <w:rFonts w:asciiTheme="minorHAnsi" w:hAnsiTheme="minorHAnsi" w:cstheme="minorHAnsi"/>
          <w:sz w:val="22"/>
          <w:szCs w:val="22"/>
        </w:rPr>
        <w:t>1% AEP level + 500mm freeboard</w:t>
      </w:r>
      <w:r w:rsidRPr="00E71CE2">
        <w:rPr>
          <w:rFonts w:asciiTheme="minorHAnsi" w:hAnsiTheme="minorHAnsi" w:cstheme="minorHAnsi"/>
          <w:sz w:val="22"/>
          <w:szCs w:val="22"/>
        </w:rPr>
        <w:t>.</w:t>
      </w:r>
      <w:r w:rsidR="00E62ED8" w:rsidRPr="00E71CE2">
        <w:rPr>
          <w:rFonts w:asciiTheme="minorHAnsi" w:hAnsiTheme="minorHAnsi" w:cstheme="minorHAnsi"/>
          <w:sz w:val="22"/>
          <w:szCs w:val="22"/>
        </w:rPr>
        <w:t xml:space="preserve"> </w:t>
      </w:r>
      <w:r w:rsidR="00395B4E" w:rsidRPr="00395B4E">
        <w:rPr>
          <w:rFonts w:asciiTheme="minorHAnsi" w:hAnsiTheme="minorHAnsi" w:cstheme="minorHAnsi"/>
          <w:sz w:val="22"/>
          <w:szCs w:val="22"/>
        </w:rPr>
        <w:t xml:space="preserve">Refer </w:t>
      </w:r>
      <w:r w:rsidR="00395B4E">
        <w:rPr>
          <w:rFonts w:asciiTheme="minorHAnsi" w:hAnsiTheme="minorHAnsi" w:cstheme="minorHAnsi"/>
          <w:sz w:val="22"/>
          <w:szCs w:val="22"/>
        </w:rPr>
        <w:t>to a</w:t>
      </w:r>
      <w:r w:rsidR="00395B4E" w:rsidRPr="00395B4E">
        <w:rPr>
          <w:rFonts w:asciiTheme="minorHAnsi" w:hAnsiTheme="minorHAnsi" w:cstheme="minorHAnsi"/>
          <w:sz w:val="22"/>
          <w:szCs w:val="22"/>
        </w:rPr>
        <w:t>dvice note (v).</w:t>
      </w:r>
    </w:p>
    <w:p w14:paraId="26D4719A" w14:textId="34C79D93" w:rsidR="00EC1913" w:rsidRPr="00E71CE2" w:rsidRDefault="00EC1913" w:rsidP="00395B4E">
      <w:pPr>
        <w:pStyle w:val="List3"/>
        <w:numPr>
          <w:ilvl w:val="0"/>
          <w:numId w:val="0"/>
        </w:numPr>
        <w:spacing w:after="0"/>
        <w:ind w:left="1134"/>
        <w:contextualSpacing/>
        <w:jc w:val="both"/>
        <w:rPr>
          <w:rFonts w:asciiTheme="minorHAnsi" w:hAnsiTheme="minorHAnsi" w:cstheme="minorHAnsi"/>
          <w:sz w:val="22"/>
          <w:szCs w:val="22"/>
        </w:rPr>
      </w:pPr>
      <w:r w:rsidRPr="00E71CE2">
        <w:rPr>
          <w:rFonts w:asciiTheme="minorHAnsi" w:hAnsiTheme="minorHAnsi" w:cstheme="minorHAnsi"/>
          <w:sz w:val="22"/>
          <w:szCs w:val="22"/>
        </w:rPr>
        <w:br/>
      </w:r>
    </w:p>
    <w:p w14:paraId="5FB3461C" w14:textId="1D2C7DF2" w:rsidR="00B920A2" w:rsidRPr="00E71CE2" w:rsidRDefault="00B920A2" w:rsidP="00E71CE2">
      <w:pPr>
        <w:pStyle w:val="List3"/>
        <w:numPr>
          <w:ilvl w:val="0"/>
          <w:numId w:val="43"/>
        </w:numPr>
        <w:spacing w:after="0"/>
        <w:ind w:left="1134" w:hanging="567"/>
        <w:contextualSpacing/>
        <w:jc w:val="both"/>
        <w:rPr>
          <w:rFonts w:asciiTheme="minorHAnsi" w:hAnsiTheme="minorHAnsi" w:cstheme="minorHAnsi"/>
          <w:sz w:val="22"/>
          <w:szCs w:val="22"/>
        </w:rPr>
      </w:pPr>
      <w:r w:rsidRPr="00E71CE2">
        <w:rPr>
          <w:rFonts w:asciiTheme="minorHAnsi" w:hAnsiTheme="minorHAnsi" w:cstheme="minorHAnsi"/>
          <w:sz w:val="22"/>
          <w:szCs w:val="22"/>
        </w:rPr>
        <w:lastRenderedPageBreak/>
        <w:t xml:space="preserve">Compliance with </w:t>
      </w:r>
      <w:r w:rsidR="00E62ED8" w:rsidRPr="00E71CE2">
        <w:rPr>
          <w:rFonts w:asciiTheme="minorHAnsi" w:hAnsiTheme="minorHAnsi" w:cstheme="minorHAnsi"/>
          <w:sz w:val="22"/>
          <w:szCs w:val="22"/>
        </w:rPr>
        <w:t>c</w:t>
      </w:r>
      <w:r w:rsidRPr="00E71CE2">
        <w:rPr>
          <w:rFonts w:asciiTheme="minorHAnsi" w:hAnsiTheme="minorHAnsi" w:cstheme="minorHAnsi"/>
          <w:sz w:val="22"/>
          <w:szCs w:val="22"/>
        </w:rPr>
        <w:t xml:space="preserve">onditions </w:t>
      </w:r>
      <w:r w:rsidR="00E62ED8" w:rsidRPr="00E71CE2">
        <w:rPr>
          <w:rFonts w:asciiTheme="minorHAnsi" w:hAnsiTheme="minorHAnsi" w:cstheme="minorHAnsi"/>
          <w:sz w:val="22"/>
          <w:szCs w:val="22"/>
        </w:rPr>
        <w:t>2-6</w:t>
      </w:r>
      <w:r w:rsidRPr="00E71CE2">
        <w:rPr>
          <w:rFonts w:asciiTheme="minorHAnsi" w:hAnsiTheme="minorHAnsi" w:cstheme="minorHAnsi"/>
          <w:sz w:val="22"/>
          <w:szCs w:val="22"/>
        </w:rPr>
        <w:t xml:space="preserve"> above shall be demonstrated in plans and specifications included in the Building Consent application for the new dwelling</w:t>
      </w:r>
      <w:r w:rsidR="00EC1913" w:rsidRPr="00E71CE2">
        <w:rPr>
          <w:rFonts w:asciiTheme="minorHAnsi" w:hAnsiTheme="minorHAnsi" w:cstheme="minorHAnsi"/>
          <w:sz w:val="22"/>
          <w:szCs w:val="22"/>
        </w:rPr>
        <w:t xml:space="preserve">. </w:t>
      </w:r>
    </w:p>
    <w:p w14:paraId="2349547A" w14:textId="77777777" w:rsidR="00EC1913" w:rsidRPr="00E71CE2" w:rsidRDefault="00EC1913" w:rsidP="00E71CE2">
      <w:pPr>
        <w:pStyle w:val="List3"/>
        <w:numPr>
          <w:ilvl w:val="0"/>
          <w:numId w:val="0"/>
        </w:numPr>
        <w:spacing w:after="0"/>
        <w:ind w:left="1134"/>
        <w:contextualSpacing/>
        <w:jc w:val="both"/>
        <w:rPr>
          <w:rFonts w:asciiTheme="minorHAnsi" w:hAnsiTheme="minorHAnsi" w:cstheme="minorHAnsi"/>
          <w:sz w:val="22"/>
          <w:szCs w:val="22"/>
        </w:rPr>
      </w:pPr>
    </w:p>
    <w:p w14:paraId="162180F8" w14:textId="4411E6CA" w:rsidR="00EC1913" w:rsidRPr="00E71CE2" w:rsidRDefault="00EC1913" w:rsidP="00E71CE2">
      <w:pPr>
        <w:pStyle w:val="List3"/>
        <w:numPr>
          <w:ilvl w:val="0"/>
          <w:numId w:val="43"/>
        </w:numPr>
        <w:spacing w:after="0"/>
        <w:ind w:left="1134" w:hanging="567"/>
        <w:contextualSpacing/>
        <w:jc w:val="both"/>
        <w:rPr>
          <w:rFonts w:asciiTheme="minorHAnsi" w:hAnsiTheme="minorHAnsi" w:cstheme="minorHAnsi"/>
          <w:sz w:val="22"/>
          <w:szCs w:val="22"/>
        </w:rPr>
      </w:pPr>
      <w:r w:rsidRPr="00E71CE2">
        <w:rPr>
          <w:rFonts w:asciiTheme="minorHAnsi" w:hAnsiTheme="minorHAnsi" w:cstheme="minorHAnsi"/>
          <w:sz w:val="22"/>
          <w:szCs w:val="22"/>
        </w:rPr>
        <w:t xml:space="preserve">A monitoring fee of $160.00 shall be paid to the Council for the administration, </w:t>
      </w:r>
      <w:proofErr w:type="gramStart"/>
      <w:r w:rsidRPr="00E71CE2">
        <w:rPr>
          <w:rFonts w:asciiTheme="minorHAnsi" w:hAnsiTheme="minorHAnsi" w:cstheme="minorHAnsi"/>
          <w:sz w:val="22"/>
          <w:szCs w:val="22"/>
        </w:rPr>
        <w:t>monitoring</w:t>
      </w:r>
      <w:proofErr w:type="gramEnd"/>
      <w:r w:rsidRPr="00E71CE2">
        <w:rPr>
          <w:rFonts w:asciiTheme="minorHAnsi" w:hAnsiTheme="minorHAnsi" w:cstheme="minorHAnsi"/>
          <w:sz w:val="22"/>
          <w:szCs w:val="22"/>
        </w:rPr>
        <w:t xml:space="preserve"> and supervision of this consent. Notwithstanding the above, where there is good and reasonable cause for unprogrammed monitoring and additional site inspections, then the costs of that will be a charge on the consent holder. Such costs are recovered on an actual and reasonable basis as defined in the General Conditions and Notes of the Fees and Charges Schedule as approved by the Council in terms of Section 36 of the Resource Management Act 1991.</w:t>
      </w:r>
    </w:p>
    <w:p w14:paraId="52496C1F" w14:textId="77777777" w:rsidR="00B920A2" w:rsidRPr="00E71CE2" w:rsidRDefault="00B920A2" w:rsidP="00E71CE2">
      <w:pPr>
        <w:pStyle w:val="List3"/>
        <w:numPr>
          <w:ilvl w:val="0"/>
          <w:numId w:val="0"/>
        </w:numPr>
        <w:spacing w:after="0"/>
        <w:ind w:left="720"/>
        <w:contextualSpacing/>
        <w:jc w:val="both"/>
        <w:rPr>
          <w:rFonts w:asciiTheme="minorHAnsi" w:hAnsiTheme="minorHAnsi" w:cstheme="minorHAnsi"/>
          <w:sz w:val="22"/>
          <w:szCs w:val="22"/>
        </w:rPr>
      </w:pPr>
    </w:p>
    <w:p w14:paraId="06011E12" w14:textId="77777777" w:rsidR="004C1753" w:rsidRPr="00E71CE2" w:rsidRDefault="004C1753" w:rsidP="00E71CE2">
      <w:pPr>
        <w:pStyle w:val="ListParagraph"/>
        <w:numPr>
          <w:ilvl w:val="0"/>
          <w:numId w:val="38"/>
        </w:numPr>
        <w:jc w:val="both"/>
        <w:rPr>
          <w:rFonts w:asciiTheme="minorHAnsi" w:hAnsiTheme="minorHAnsi" w:cstheme="minorHAnsi"/>
          <w:sz w:val="22"/>
          <w:szCs w:val="22"/>
        </w:rPr>
      </w:pPr>
      <w:r w:rsidRPr="00E71CE2">
        <w:rPr>
          <w:rFonts w:asciiTheme="minorHAnsi" w:hAnsiTheme="minorHAnsi" w:cstheme="minorHAnsi"/>
          <w:b/>
          <w:sz w:val="22"/>
          <w:szCs w:val="22"/>
        </w:rPr>
        <w:t>THAT</w:t>
      </w:r>
      <w:r w:rsidRPr="00E71CE2">
        <w:rPr>
          <w:rFonts w:asciiTheme="minorHAnsi" w:hAnsiTheme="minorHAnsi" w:cstheme="minorHAnsi"/>
          <w:sz w:val="22"/>
          <w:szCs w:val="22"/>
        </w:rPr>
        <w:t xml:space="preserve"> within 20 working days of the receipt of the invoice, the additional administrative charges that were incurred in relation to the receiving, processing and granting of this resource consent (pursuant to </w:t>
      </w:r>
      <w:hyperlink r:id="rId49" w:history="1">
        <w:r w:rsidRPr="00E71CE2">
          <w:rPr>
            <w:rStyle w:val="Hyperlink"/>
            <w:rFonts w:asciiTheme="minorHAnsi" w:hAnsiTheme="minorHAnsi" w:cstheme="minorHAnsi"/>
            <w:sz w:val="22"/>
            <w:szCs w:val="22"/>
          </w:rPr>
          <w:t>S36</w:t>
        </w:r>
      </w:hyperlink>
      <w:r w:rsidRPr="00E71CE2">
        <w:rPr>
          <w:rFonts w:asciiTheme="minorHAnsi" w:hAnsiTheme="minorHAnsi" w:cstheme="minorHAnsi"/>
          <w:sz w:val="22"/>
          <w:szCs w:val="22"/>
        </w:rPr>
        <w:t xml:space="preserve"> of the Resource Management Act 1991) shall be paid to the Council in full.</w:t>
      </w:r>
    </w:p>
    <w:p w14:paraId="57613540" w14:textId="77777777" w:rsidR="00395B4E" w:rsidRDefault="00395B4E" w:rsidP="00E71CE2">
      <w:pPr>
        <w:pStyle w:val="Heading2"/>
        <w:spacing w:after="120"/>
        <w:ind w:left="113"/>
        <w:jc w:val="both"/>
        <w:rPr>
          <w:rFonts w:asciiTheme="minorHAnsi" w:hAnsiTheme="minorHAnsi" w:cstheme="minorHAnsi"/>
          <w:sz w:val="22"/>
          <w:szCs w:val="22"/>
        </w:rPr>
      </w:pPr>
    </w:p>
    <w:p w14:paraId="2434CE1C" w14:textId="6643F029" w:rsidR="004C1753" w:rsidRPr="00E71CE2" w:rsidRDefault="004C1753" w:rsidP="00E71CE2">
      <w:pPr>
        <w:pStyle w:val="Heading2"/>
        <w:spacing w:after="120"/>
        <w:ind w:left="113"/>
        <w:jc w:val="both"/>
        <w:rPr>
          <w:rFonts w:asciiTheme="minorHAnsi" w:hAnsiTheme="minorHAnsi" w:cstheme="minorHAnsi"/>
          <w:sz w:val="22"/>
          <w:szCs w:val="22"/>
        </w:rPr>
      </w:pPr>
      <w:r w:rsidRPr="00E71CE2">
        <w:rPr>
          <w:rFonts w:asciiTheme="minorHAnsi" w:hAnsiTheme="minorHAnsi" w:cstheme="minorHAnsi"/>
          <w:sz w:val="22"/>
          <w:szCs w:val="22"/>
        </w:rPr>
        <w:t xml:space="preserve">Advice notes: </w:t>
      </w:r>
    </w:p>
    <w:p w14:paraId="18D3D9EC" w14:textId="77777777" w:rsidR="004C1753" w:rsidRPr="00E71CE2" w:rsidRDefault="004C1753" w:rsidP="00E71CE2">
      <w:pPr>
        <w:pStyle w:val="ListParagraph"/>
        <w:numPr>
          <w:ilvl w:val="0"/>
          <w:numId w:val="37"/>
        </w:numPr>
        <w:jc w:val="both"/>
        <w:rPr>
          <w:rFonts w:asciiTheme="minorHAnsi" w:hAnsiTheme="minorHAnsi" w:cstheme="minorHAnsi"/>
          <w:sz w:val="22"/>
          <w:szCs w:val="22"/>
        </w:rPr>
      </w:pPr>
      <w:r w:rsidRPr="00E71CE2">
        <w:rPr>
          <w:rFonts w:asciiTheme="minorHAnsi" w:hAnsiTheme="minorHAnsi" w:cstheme="minorHAnsi"/>
          <w:sz w:val="22"/>
          <w:szCs w:val="22"/>
        </w:rPr>
        <w:t>If you do not understand any conditions of this consent, please contact the Council’s Planning Department for clarification before starting work.</w:t>
      </w:r>
    </w:p>
    <w:p w14:paraId="125BECBB" w14:textId="77777777" w:rsidR="004C1753" w:rsidRPr="00E71CE2" w:rsidRDefault="004C1753" w:rsidP="00E71CE2">
      <w:pPr>
        <w:pStyle w:val="ListParagraph"/>
        <w:numPr>
          <w:ilvl w:val="0"/>
          <w:numId w:val="37"/>
        </w:numPr>
        <w:jc w:val="both"/>
        <w:rPr>
          <w:rFonts w:asciiTheme="minorHAnsi" w:hAnsiTheme="minorHAnsi" w:cstheme="minorHAnsi"/>
          <w:sz w:val="22"/>
          <w:szCs w:val="22"/>
        </w:rPr>
      </w:pPr>
      <w:r w:rsidRPr="00E71CE2">
        <w:rPr>
          <w:rFonts w:asciiTheme="minorHAnsi" w:hAnsiTheme="minorHAnsi" w:cstheme="minorHAnsi"/>
          <w:sz w:val="22"/>
          <w:szCs w:val="22"/>
        </w:rPr>
        <w:t xml:space="preserve">Under </w:t>
      </w:r>
      <w:hyperlink r:id="rId50" w:history="1">
        <w:r w:rsidRPr="00E71CE2">
          <w:rPr>
            <w:rStyle w:val="Hyperlink"/>
            <w:rFonts w:asciiTheme="minorHAnsi" w:hAnsiTheme="minorHAnsi" w:cstheme="minorHAnsi"/>
            <w:sz w:val="22"/>
            <w:szCs w:val="22"/>
          </w:rPr>
          <w:t>Section 125</w:t>
        </w:r>
      </w:hyperlink>
      <w:r w:rsidRPr="00E71CE2">
        <w:rPr>
          <w:rFonts w:asciiTheme="minorHAnsi" w:hAnsiTheme="minorHAnsi" w:cstheme="minorHAnsi"/>
          <w:sz w:val="22"/>
          <w:szCs w:val="22"/>
        </w:rPr>
        <w:t xml:space="preserve"> of the RMA, this resource consent will lapse in five years, unless it is given effect to within that time.</w:t>
      </w:r>
    </w:p>
    <w:p w14:paraId="6B958C09" w14:textId="77777777" w:rsidR="004C1753" w:rsidRPr="00E71CE2" w:rsidRDefault="004C1753" w:rsidP="00E71CE2">
      <w:pPr>
        <w:pStyle w:val="ListParagraph"/>
        <w:numPr>
          <w:ilvl w:val="0"/>
          <w:numId w:val="37"/>
        </w:numPr>
        <w:jc w:val="both"/>
        <w:rPr>
          <w:rFonts w:asciiTheme="minorHAnsi" w:hAnsiTheme="minorHAnsi" w:cstheme="minorHAnsi"/>
          <w:sz w:val="22"/>
          <w:szCs w:val="22"/>
        </w:rPr>
      </w:pPr>
      <w:r w:rsidRPr="00E71CE2">
        <w:rPr>
          <w:rFonts w:asciiTheme="minorHAnsi" w:hAnsiTheme="minorHAnsi" w:cstheme="minorHAnsi"/>
          <w:sz w:val="22"/>
          <w:szCs w:val="22"/>
        </w:rPr>
        <w:t xml:space="preserve">In accordance with </w:t>
      </w:r>
      <w:hyperlink r:id="rId51" w:history="1">
        <w:r w:rsidRPr="00E71CE2">
          <w:rPr>
            <w:rStyle w:val="Hyperlink"/>
            <w:rFonts w:asciiTheme="minorHAnsi" w:hAnsiTheme="minorHAnsi" w:cstheme="minorHAnsi"/>
            <w:sz w:val="22"/>
            <w:szCs w:val="22"/>
          </w:rPr>
          <w:t>Section 127(1)</w:t>
        </w:r>
      </w:hyperlink>
      <w:r w:rsidRPr="00E71CE2">
        <w:rPr>
          <w:rFonts w:asciiTheme="minorHAnsi" w:hAnsiTheme="minorHAnsi" w:cstheme="minorHAnsi"/>
          <w:sz w:val="22"/>
          <w:szCs w:val="22"/>
        </w:rPr>
        <w:t xml:space="preserve"> of the RMA, the consent holder may apply to the consent authority for a change or cancellation of any condition of this consent.</w:t>
      </w:r>
    </w:p>
    <w:p w14:paraId="5BB3F452" w14:textId="77777777" w:rsidR="007F38F4" w:rsidRPr="00E71CE2" w:rsidRDefault="004C1753" w:rsidP="00E71CE2">
      <w:pPr>
        <w:pStyle w:val="ListParagraph"/>
        <w:numPr>
          <w:ilvl w:val="0"/>
          <w:numId w:val="37"/>
        </w:numPr>
        <w:jc w:val="both"/>
        <w:rPr>
          <w:rFonts w:asciiTheme="minorHAnsi" w:hAnsiTheme="minorHAnsi" w:cstheme="minorHAnsi"/>
          <w:sz w:val="22"/>
          <w:szCs w:val="22"/>
        </w:rPr>
      </w:pPr>
      <w:r w:rsidRPr="00E71CE2">
        <w:rPr>
          <w:rFonts w:asciiTheme="minorHAnsi" w:hAnsiTheme="minorHAnsi" w:cstheme="minorHAnsi"/>
          <w:sz w:val="22"/>
          <w:szCs w:val="22"/>
        </w:rPr>
        <w:t>It is the consent holder’s responsibility to comply with any conditions imposed on this resource consents prior to and during (as applicable) exercising this resource consent.</w:t>
      </w:r>
    </w:p>
    <w:p w14:paraId="22F49AE2" w14:textId="38C07D81" w:rsidR="007F38F4" w:rsidRPr="00E71CE2" w:rsidRDefault="007F38F4" w:rsidP="00E71CE2">
      <w:pPr>
        <w:pStyle w:val="ListParagraph"/>
        <w:numPr>
          <w:ilvl w:val="0"/>
          <w:numId w:val="37"/>
        </w:numPr>
        <w:jc w:val="both"/>
        <w:rPr>
          <w:rFonts w:asciiTheme="minorHAnsi" w:hAnsiTheme="minorHAnsi" w:cstheme="minorHAnsi"/>
          <w:sz w:val="22"/>
          <w:szCs w:val="22"/>
        </w:rPr>
      </w:pPr>
      <w:r w:rsidRPr="00E71CE2">
        <w:rPr>
          <w:rFonts w:asciiTheme="minorHAnsi" w:hAnsiTheme="minorHAnsi" w:cstheme="minorHAnsi"/>
          <w:sz w:val="22"/>
          <w:szCs w:val="22"/>
        </w:rPr>
        <w:t xml:space="preserve">Under rule 18.2.3.2, the minimum </w:t>
      </w:r>
      <w:r w:rsidR="00395B4E">
        <w:rPr>
          <w:rFonts w:asciiTheme="minorHAnsi" w:hAnsiTheme="minorHAnsi" w:cstheme="minorHAnsi"/>
          <w:sz w:val="22"/>
          <w:szCs w:val="22"/>
        </w:rPr>
        <w:t xml:space="preserve">building </w:t>
      </w:r>
      <w:r w:rsidRPr="00E71CE2">
        <w:rPr>
          <w:rFonts w:asciiTheme="minorHAnsi" w:hAnsiTheme="minorHAnsi" w:cstheme="minorHAnsi"/>
          <w:sz w:val="22"/>
          <w:szCs w:val="22"/>
        </w:rPr>
        <w:t xml:space="preserve">platform level is currently 102.15 m RL Whakatāne Datum. If there is a delay in giving effect to this consent, this level may change as it is </w:t>
      </w:r>
      <w:r w:rsidR="00E62ED8" w:rsidRPr="00E71CE2">
        <w:rPr>
          <w:rFonts w:asciiTheme="minorHAnsi" w:hAnsiTheme="minorHAnsi" w:cstheme="minorHAnsi"/>
          <w:sz w:val="22"/>
          <w:szCs w:val="22"/>
        </w:rPr>
        <w:t>dependent</w:t>
      </w:r>
      <w:r w:rsidRPr="00E71CE2">
        <w:rPr>
          <w:rFonts w:asciiTheme="minorHAnsi" w:hAnsiTheme="minorHAnsi" w:cstheme="minorHAnsi"/>
          <w:sz w:val="22"/>
          <w:szCs w:val="22"/>
        </w:rPr>
        <w:t xml:space="preserve"> on the results of stormwater modelling and climate change factors.  </w:t>
      </w:r>
    </w:p>
    <w:p w14:paraId="49642BE3" w14:textId="7D6B9B4E" w:rsidR="004C1753" w:rsidRPr="00E71CE2" w:rsidRDefault="004C1753" w:rsidP="00E71CE2">
      <w:pPr>
        <w:pStyle w:val="ListParagraph"/>
        <w:numPr>
          <w:ilvl w:val="0"/>
          <w:numId w:val="37"/>
        </w:numPr>
        <w:jc w:val="both"/>
        <w:rPr>
          <w:rFonts w:asciiTheme="minorHAnsi" w:hAnsiTheme="minorHAnsi" w:cstheme="minorHAnsi"/>
          <w:sz w:val="22"/>
          <w:szCs w:val="22"/>
        </w:rPr>
      </w:pPr>
      <w:r w:rsidRPr="00E71CE2">
        <w:rPr>
          <w:rFonts w:asciiTheme="minorHAnsi" w:hAnsiTheme="minorHAnsi" w:cstheme="minorHAnsi"/>
          <w:sz w:val="22"/>
          <w:szCs w:val="22"/>
        </w:rPr>
        <w:t xml:space="preserve">In the event that, during earthworks, an archaeological find is made or </w:t>
      </w:r>
      <w:proofErr w:type="spellStart"/>
      <w:r w:rsidRPr="00E71CE2">
        <w:rPr>
          <w:rFonts w:asciiTheme="minorHAnsi" w:hAnsiTheme="minorHAnsi" w:cstheme="minorHAnsi"/>
          <w:sz w:val="22"/>
          <w:szCs w:val="22"/>
        </w:rPr>
        <w:t>kōiwi</w:t>
      </w:r>
      <w:proofErr w:type="spellEnd"/>
      <w:r w:rsidRPr="00E71CE2">
        <w:rPr>
          <w:rFonts w:asciiTheme="minorHAnsi" w:hAnsiTheme="minorHAnsi" w:cstheme="minorHAnsi"/>
          <w:sz w:val="22"/>
          <w:szCs w:val="22"/>
        </w:rPr>
        <w:t xml:space="preserve"> uncovered, work shall stop immediately, the appropriate iwi authority shall be advised and an appropriate course of action shall be determined in accordance with the </w:t>
      </w:r>
      <w:hyperlink r:id="rId52" w:history="1">
        <w:r w:rsidRPr="00E71CE2">
          <w:rPr>
            <w:rStyle w:val="Hyperlink"/>
            <w:rFonts w:asciiTheme="minorHAnsi" w:hAnsiTheme="minorHAnsi" w:cstheme="minorHAnsi"/>
            <w:sz w:val="22"/>
            <w:szCs w:val="22"/>
          </w:rPr>
          <w:t xml:space="preserve">Heritage New Zealand </w:t>
        </w:r>
        <w:proofErr w:type="spellStart"/>
        <w:r w:rsidRPr="00E71CE2">
          <w:rPr>
            <w:rStyle w:val="Hyperlink"/>
            <w:rFonts w:asciiTheme="minorHAnsi" w:hAnsiTheme="minorHAnsi" w:cstheme="minorHAnsi"/>
            <w:sz w:val="22"/>
            <w:szCs w:val="22"/>
          </w:rPr>
          <w:t>Pouhere</w:t>
        </w:r>
        <w:proofErr w:type="spellEnd"/>
        <w:r w:rsidRPr="00E71CE2">
          <w:rPr>
            <w:rStyle w:val="Hyperlink"/>
            <w:rFonts w:asciiTheme="minorHAnsi" w:hAnsiTheme="minorHAnsi" w:cstheme="minorHAnsi"/>
            <w:sz w:val="22"/>
            <w:szCs w:val="22"/>
          </w:rPr>
          <w:t xml:space="preserve"> Taonga Act 2014</w:t>
        </w:r>
      </w:hyperlink>
      <w:r w:rsidRPr="00E71CE2">
        <w:rPr>
          <w:rFonts w:asciiTheme="minorHAnsi" w:hAnsiTheme="minorHAnsi" w:cstheme="minorHAnsi"/>
          <w:sz w:val="22"/>
          <w:szCs w:val="22"/>
        </w:rPr>
        <w:t xml:space="preserve"> and the appropriate iwi protocols.</w:t>
      </w:r>
    </w:p>
    <w:p w14:paraId="27B8DB8B" w14:textId="6CCB8B6B" w:rsidR="00EC1913" w:rsidRPr="00E71CE2" w:rsidRDefault="00EC1913" w:rsidP="00E71CE2">
      <w:pPr>
        <w:pStyle w:val="ListParagraph"/>
        <w:numPr>
          <w:ilvl w:val="0"/>
          <w:numId w:val="37"/>
        </w:numPr>
        <w:jc w:val="both"/>
        <w:rPr>
          <w:rFonts w:asciiTheme="minorHAnsi" w:hAnsiTheme="minorHAnsi" w:cstheme="minorHAnsi"/>
          <w:sz w:val="22"/>
          <w:szCs w:val="22"/>
        </w:rPr>
      </w:pPr>
      <w:r w:rsidRPr="00E71CE2">
        <w:rPr>
          <w:rFonts w:asciiTheme="minorHAnsi" w:hAnsiTheme="minorHAnsi" w:cstheme="minorHAnsi"/>
          <w:sz w:val="22"/>
          <w:szCs w:val="22"/>
        </w:rPr>
        <w:t>Building consent will be required for the new dwelling. There is a Section 72 on the record of title as the section is subject to inundation.</w:t>
      </w:r>
    </w:p>
    <w:p w14:paraId="79CB3012" w14:textId="1E6E0A82" w:rsidR="00EC1913" w:rsidRPr="00E71CE2" w:rsidRDefault="00EC1913" w:rsidP="00E71CE2">
      <w:pPr>
        <w:pStyle w:val="ListParagraph"/>
        <w:numPr>
          <w:ilvl w:val="0"/>
          <w:numId w:val="37"/>
        </w:numPr>
        <w:jc w:val="both"/>
        <w:rPr>
          <w:rFonts w:asciiTheme="minorHAnsi" w:hAnsiTheme="minorHAnsi" w:cstheme="minorHAnsi"/>
          <w:sz w:val="22"/>
          <w:szCs w:val="22"/>
        </w:rPr>
      </w:pPr>
      <w:r w:rsidRPr="00E71CE2">
        <w:rPr>
          <w:rFonts w:asciiTheme="minorHAnsi" w:hAnsiTheme="minorHAnsi" w:cstheme="minorHAnsi"/>
          <w:sz w:val="22"/>
          <w:szCs w:val="22"/>
        </w:rPr>
        <w:t xml:space="preserve">As part of the building consent process a </w:t>
      </w:r>
      <w:r w:rsidR="00E62ED8" w:rsidRPr="00E71CE2">
        <w:rPr>
          <w:rFonts w:asciiTheme="minorHAnsi" w:hAnsiTheme="minorHAnsi" w:cstheme="minorHAnsi"/>
          <w:sz w:val="22"/>
          <w:szCs w:val="22"/>
        </w:rPr>
        <w:t>site-specific</w:t>
      </w:r>
      <w:r w:rsidRPr="00E71CE2">
        <w:rPr>
          <w:rFonts w:asciiTheme="minorHAnsi" w:hAnsiTheme="minorHAnsi" w:cstheme="minorHAnsi"/>
          <w:sz w:val="22"/>
          <w:szCs w:val="22"/>
        </w:rPr>
        <w:t xml:space="preserve"> geotechnical assessment report will be required from a suitably qualified geotechnical engineer to confirm good ground and foundations/slab type. </w:t>
      </w:r>
    </w:p>
    <w:p w14:paraId="2431F520" w14:textId="5AF6E686" w:rsidR="006337FE" w:rsidRPr="00E71CE2" w:rsidRDefault="00EC1913" w:rsidP="00E71CE2">
      <w:pPr>
        <w:pStyle w:val="ListParagraph"/>
        <w:numPr>
          <w:ilvl w:val="0"/>
          <w:numId w:val="37"/>
        </w:numPr>
        <w:jc w:val="both"/>
        <w:rPr>
          <w:rFonts w:asciiTheme="minorHAnsi" w:hAnsiTheme="minorHAnsi" w:cstheme="minorHAnsi"/>
          <w:sz w:val="22"/>
          <w:szCs w:val="22"/>
        </w:rPr>
      </w:pPr>
      <w:r w:rsidRPr="00E71CE2">
        <w:rPr>
          <w:rFonts w:asciiTheme="minorHAnsi" w:hAnsiTheme="minorHAnsi" w:cstheme="minorHAnsi"/>
          <w:sz w:val="22"/>
          <w:szCs w:val="22"/>
        </w:rPr>
        <w:t>Detailed design of services including water, stormwater and wastewater will be required at the time of building consent application.</w:t>
      </w:r>
    </w:p>
    <w:bookmarkEnd w:id="5"/>
    <w:bookmarkEnd w:id="6"/>
    <w:p w14:paraId="22F479DC" w14:textId="77777777" w:rsidR="004C1753" w:rsidRPr="00E71CE2" w:rsidRDefault="004C1753" w:rsidP="00E71CE2">
      <w:pPr>
        <w:pStyle w:val="Heading1"/>
        <w:numPr>
          <w:ilvl w:val="0"/>
          <w:numId w:val="6"/>
        </w:numPr>
        <w:shd w:val="clear" w:color="auto" w:fill="D9D9D9" w:themeFill="background1" w:themeFillShade="D9"/>
        <w:spacing w:after="120"/>
        <w:ind w:left="431" w:hanging="431"/>
        <w:jc w:val="both"/>
        <w:rPr>
          <w:rFonts w:asciiTheme="minorHAnsi" w:hAnsiTheme="minorHAnsi" w:cstheme="minorHAnsi"/>
          <w:sz w:val="22"/>
          <w:szCs w:val="22"/>
        </w:rPr>
      </w:pPr>
      <w:r w:rsidRPr="00E71CE2">
        <w:rPr>
          <w:rFonts w:asciiTheme="minorHAnsi" w:hAnsiTheme="minorHAnsi" w:cstheme="minorHAnsi"/>
          <w:sz w:val="22"/>
          <w:szCs w:val="22"/>
        </w:rPr>
        <w:t>Reasons for the decision</w:t>
      </w:r>
    </w:p>
    <w:p w14:paraId="17F3B0F6" w14:textId="77777777" w:rsidR="004C1753" w:rsidRPr="00E71CE2" w:rsidRDefault="002B379B" w:rsidP="00E71CE2">
      <w:pPr>
        <w:pStyle w:val="ListParagraph"/>
        <w:numPr>
          <w:ilvl w:val="1"/>
          <w:numId w:val="6"/>
        </w:numPr>
        <w:jc w:val="both"/>
        <w:rPr>
          <w:rFonts w:asciiTheme="minorHAnsi" w:hAnsiTheme="minorHAnsi" w:cstheme="minorHAnsi"/>
          <w:b/>
          <w:sz w:val="22"/>
          <w:szCs w:val="22"/>
        </w:rPr>
      </w:pPr>
      <w:hyperlink r:id="rId53" w:history="1">
        <w:r w:rsidR="004C1753" w:rsidRPr="00E71CE2">
          <w:rPr>
            <w:rStyle w:val="Hyperlink"/>
            <w:rFonts w:asciiTheme="minorHAnsi" w:hAnsiTheme="minorHAnsi" w:cstheme="minorHAnsi"/>
            <w:sz w:val="22"/>
            <w:szCs w:val="22"/>
          </w:rPr>
          <w:t>Section 113(4)</w:t>
        </w:r>
      </w:hyperlink>
      <w:r w:rsidR="004C1753" w:rsidRPr="00E71CE2">
        <w:rPr>
          <w:rFonts w:asciiTheme="minorHAnsi" w:hAnsiTheme="minorHAnsi" w:cstheme="minorHAnsi"/>
          <w:sz w:val="22"/>
          <w:szCs w:val="22"/>
        </w:rPr>
        <w:t xml:space="preserve"> of the Resource Management Act 1991 requires that every decision on a resource consent that has not been notified shall be in writing and state reasons for the decision. The reasons for the decision on this resource consent are listed below:</w:t>
      </w:r>
    </w:p>
    <w:p w14:paraId="7AD87E24" w14:textId="77777777" w:rsidR="004C1753" w:rsidRPr="00395B4E" w:rsidRDefault="004C1753" w:rsidP="00E71CE2">
      <w:pPr>
        <w:numPr>
          <w:ilvl w:val="0"/>
          <w:numId w:val="9"/>
        </w:numPr>
        <w:tabs>
          <w:tab w:val="left" w:pos="720"/>
          <w:tab w:val="left" w:pos="1440"/>
          <w:tab w:val="left" w:pos="2160"/>
          <w:tab w:val="left" w:pos="4320"/>
          <w:tab w:val="right" w:pos="8928"/>
        </w:tabs>
        <w:spacing w:line="240" w:lineRule="auto"/>
        <w:ind w:left="1080"/>
        <w:contextualSpacing/>
        <w:jc w:val="both"/>
        <w:rPr>
          <w:rFonts w:asciiTheme="minorHAnsi" w:hAnsiTheme="minorHAnsi" w:cstheme="minorHAnsi"/>
          <w:sz w:val="22"/>
        </w:rPr>
      </w:pPr>
      <w:r w:rsidRPr="00E71CE2">
        <w:rPr>
          <w:rFonts w:asciiTheme="minorHAnsi" w:hAnsiTheme="minorHAnsi" w:cstheme="minorHAnsi"/>
          <w:sz w:val="22"/>
        </w:rPr>
        <w:lastRenderedPageBreak/>
        <w:t xml:space="preserve">The </w:t>
      </w:r>
      <w:r w:rsidRPr="00395B4E">
        <w:rPr>
          <w:rFonts w:asciiTheme="minorHAnsi" w:hAnsiTheme="minorHAnsi" w:cstheme="minorHAnsi"/>
          <w:sz w:val="22"/>
        </w:rPr>
        <w:t>actual and potential effects created by the proposal are considered acceptable because:</w:t>
      </w:r>
    </w:p>
    <w:p w14:paraId="78324A8D" w14:textId="4935AABB" w:rsidR="004C1753" w:rsidRPr="00395B4E" w:rsidRDefault="007F38F4" w:rsidP="00E71CE2">
      <w:pPr>
        <w:pStyle w:val="ListParagraph"/>
        <w:numPr>
          <w:ilvl w:val="0"/>
          <w:numId w:val="41"/>
        </w:numPr>
        <w:tabs>
          <w:tab w:val="left" w:pos="720"/>
          <w:tab w:val="left" w:pos="1440"/>
          <w:tab w:val="left" w:pos="2160"/>
          <w:tab w:val="left" w:pos="4320"/>
          <w:tab w:val="right" w:pos="8928"/>
        </w:tabs>
        <w:contextualSpacing/>
        <w:jc w:val="both"/>
        <w:rPr>
          <w:rFonts w:asciiTheme="minorHAnsi" w:hAnsiTheme="minorHAnsi" w:cstheme="minorHAnsi"/>
          <w:sz w:val="22"/>
          <w:szCs w:val="22"/>
        </w:rPr>
      </w:pPr>
      <w:r w:rsidRPr="00395B4E">
        <w:rPr>
          <w:rFonts w:asciiTheme="minorHAnsi" w:hAnsiTheme="minorHAnsi" w:cstheme="minorHAnsi"/>
          <w:sz w:val="22"/>
          <w:szCs w:val="22"/>
        </w:rPr>
        <w:t xml:space="preserve">The dwelling achieves the minimum building platform level. </w:t>
      </w:r>
      <w:r w:rsidR="004C1753" w:rsidRPr="00395B4E">
        <w:rPr>
          <w:rFonts w:asciiTheme="minorHAnsi" w:hAnsiTheme="minorHAnsi" w:cstheme="minorHAnsi"/>
          <w:sz w:val="22"/>
          <w:szCs w:val="22"/>
        </w:rPr>
        <w:t xml:space="preserve">In the event of a 1% AEP flood, </w:t>
      </w:r>
      <w:r w:rsidRPr="00395B4E">
        <w:rPr>
          <w:rFonts w:asciiTheme="minorHAnsi" w:hAnsiTheme="minorHAnsi" w:cstheme="minorHAnsi"/>
          <w:sz w:val="22"/>
          <w:szCs w:val="22"/>
        </w:rPr>
        <w:t xml:space="preserve">only </w:t>
      </w:r>
      <w:r w:rsidR="004C1753" w:rsidRPr="00395B4E">
        <w:rPr>
          <w:rFonts w:asciiTheme="minorHAnsi" w:hAnsiTheme="minorHAnsi" w:cstheme="minorHAnsi"/>
          <w:sz w:val="22"/>
          <w:szCs w:val="22"/>
        </w:rPr>
        <w:t xml:space="preserve">the garage may be subject to </w:t>
      </w:r>
      <w:r w:rsidR="00395B4E" w:rsidRPr="00395B4E">
        <w:rPr>
          <w:rFonts w:asciiTheme="minorHAnsi" w:hAnsiTheme="minorHAnsi" w:cstheme="minorHAnsi"/>
          <w:sz w:val="22"/>
          <w:szCs w:val="22"/>
        </w:rPr>
        <w:t>inundation.</w:t>
      </w:r>
      <w:r w:rsidR="00EC1913" w:rsidRPr="00395B4E">
        <w:rPr>
          <w:rFonts w:asciiTheme="minorHAnsi" w:hAnsiTheme="minorHAnsi" w:cstheme="minorHAnsi"/>
          <w:sz w:val="22"/>
          <w:szCs w:val="22"/>
        </w:rPr>
        <w:t xml:space="preserve"> Conditions have been imposed to ensure all electrical wiring is raised above the </w:t>
      </w:r>
      <w:r w:rsidR="00395B4E" w:rsidRPr="00395B4E">
        <w:rPr>
          <w:rFonts w:asciiTheme="minorHAnsi" w:hAnsiTheme="minorHAnsi" w:cstheme="minorHAnsi"/>
          <w:sz w:val="22"/>
          <w:szCs w:val="22"/>
        </w:rPr>
        <w:t xml:space="preserve">minimum </w:t>
      </w:r>
      <w:r w:rsidRPr="00395B4E">
        <w:rPr>
          <w:rFonts w:asciiTheme="minorHAnsi" w:hAnsiTheme="minorHAnsi" w:cstheme="minorHAnsi"/>
          <w:sz w:val="22"/>
          <w:szCs w:val="22"/>
        </w:rPr>
        <w:t>building platform level</w:t>
      </w:r>
      <w:r w:rsidR="00EC1913" w:rsidRPr="00395B4E">
        <w:rPr>
          <w:rFonts w:asciiTheme="minorHAnsi" w:hAnsiTheme="minorHAnsi" w:cstheme="minorHAnsi"/>
          <w:sz w:val="22"/>
          <w:szCs w:val="22"/>
        </w:rPr>
        <w:t xml:space="preserve"> for safety and protection</w:t>
      </w:r>
      <w:r w:rsidRPr="00395B4E">
        <w:rPr>
          <w:rFonts w:asciiTheme="minorHAnsi" w:hAnsiTheme="minorHAnsi" w:cstheme="minorHAnsi"/>
          <w:sz w:val="22"/>
          <w:szCs w:val="22"/>
        </w:rPr>
        <w:t xml:space="preserve"> from electrocution</w:t>
      </w:r>
      <w:r w:rsidR="00EC1913" w:rsidRPr="00395B4E">
        <w:rPr>
          <w:rFonts w:asciiTheme="minorHAnsi" w:hAnsiTheme="minorHAnsi" w:cstheme="minorHAnsi"/>
          <w:sz w:val="22"/>
          <w:szCs w:val="22"/>
        </w:rPr>
        <w:t>. A condition is also proposed in relation to the materials to be used in the garage.</w:t>
      </w:r>
    </w:p>
    <w:p w14:paraId="3C62F843" w14:textId="5A23B280" w:rsidR="004C1753" w:rsidRPr="00395B4E" w:rsidRDefault="004C1753" w:rsidP="00E71CE2">
      <w:pPr>
        <w:pStyle w:val="ListParagraph"/>
        <w:numPr>
          <w:ilvl w:val="0"/>
          <w:numId w:val="41"/>
        </w:numPr>
        <w:tabs>
          <w:tab w:val="left" w:pos="720"/>
          <w:tab w:val="left" w:pos="1440"/>
          <w:tab w:val="left" w:pos="2160"/>
          <w:tab w:val="left" w:pos="4320"/>
          <w:tab w:val="right" w:pos="8928"/>
        </w:tabs>
        <w:contextualSpacing/>
        <w:jc w:val="both"/>
        <w:rPr>
          <w:rFonts w:asciiTheme="minorHAnsi" w:hAnsiTheme="minorHAnsi" w:cstheme="minorHAnsi"/>
          <w:sz w:val="22"/>
          <w:szCs w:val="22"/>
        </w:rPr>
      </w:pPr>
      <w:r w:rsidRPr="00395B4E">
        <w:rPr>
          <w:rFonts w:asciiTheme="minorHAnsi" w:hAnsiTheme="minorHAnsi" w:cstheme="minorHAnsi"/>
          <w:sz w:val="22"/>
          <w:szCs w:val="22"/>
        </w:rPr>
        <w:t xml:space="preserve">The garage is a non-habitable building. A condition is included that the garage is to remain non-habitable to </w:t>
      </w:r>
      <w:r w:rsidR="007F38F4" w:rsidRPr="00395B4E">
        <w:rPr>
          <w:rFonts w:asciiTheme="minorHAnsi" w:hAnsiTheme="minorHAnsi" w:cstheme="minorHAnsi"/>
          <w:sz w:val="22"/>
          <w:szCs w:val="22"/>
        </w:rPr>
        <w:t>avoid</w:t>
      </w:r>
      <w:r w:rsidRPr="00395B4E">
        <w:rPr>
          <w:rFonts w:asciiTheme="minorHAnsi" w:hAnsiTheme="minorHAnsi" w:cstheme="minorHAnsi"/>
          <w:sz w:val="22"/>
          <w:szCs w:val="22"/>
        </w:rPr>
        <w:t xml:space="preserve"> the risk to life. The owner/occupier </w:t>
      </w:r>
      <w:r w:rsidR="007F38F4" w:rsidRPr="00395B4E">
        <w:rPr>
          <w:rFonts w:asciiTheme="minorHAnsi" w:hAnsiTheme="minorHAnsi" w:cstheme="minorHAnsi"/>
          <w:sz w:val="22"/>
          <w:szCs w:val="22"/>
        </w:rPr>
        <w:t xml:space="preserve">may </w:t>
      </w:r>
      <w:r w:rsidRPr="00395B4E">
        <w:rPr>
          <w:rFonts w:asciiTheme="minorHAnsi" w:hAnsiTheme="minorHAnsi" w:cstheme="minorHAnsi"/>
          <w:sz w:val="22"/>
          <w:szCs w:val="22"/>
        </w:rPr>
        <w:t xml:space="preserve">store their personal belongings in the garage at their own risk. </w:t>
      </w:r>
    </w:p>
    <w:p w14:paraId="3BDAF1B1" w14:textId="2683CD3D" w:rsidR="004C1753" w:rsidRPr="00395B4E" w:rsidRDefault="004C1753" w:rsidP="00E71CE2">
      <w:pPr>
        <w:pStyle w:val="ListParagraph"/>
        <w:numPr>
          <w:ilvl w:val="0"/>
          <w:numId w:val="41"/>
        </w:numPr>
        <w:tabs>
          <w:tab w:val="left" w:pos="720"/>
          <w:tab w:val="left" w:pos="1440"/>
          <w:tab w:val="left" w:pos="2160"/>
          <w:tab w:val="left" w:pos="4320"/>
          <w:tab w:val="right" w:pos="8928"/>
        </w:tabs>
        <w:contextualSpacing/>
        <w:jc w:val="both"/>
        <w:rPr>
          <w:rFonts w:asciiTheme="minorHAnsi" w:hAnsiTheme="minorHAnsi" w:cstheme="minorHAnsi"/>
          <w:sz w:val="22"/>
          <w:szCs w:val="22"/>
        </w:rPr>
      </w:pPr>
      <w:proofErr w:type="gramStart"/>
      <w:r w:rsidRPr="00395B4E">
        <w:rPr>
          <w:rFonts w:asciiTheme="minorHAnsi" w:hAnsiTheme="minorHAnsi" w:cstheme="minorHAnsi"/>
          <w:sz w:val="22"/>
          <w:szCs w:val="22"/>
        </w:rPr>
        <w:t>In order for</w:t>
      </w:r>
      <w:proofErr w:type="gramEnd"/>
      <w:r w:rsidRPr="00395B4E">
        <w:rPr>
          <w:rFonts w:asciiTheme="minorHAnsi" w:hAnsiTheme="minorHAnsi" w:cstheme="minorHAnsi"/>
          <w:sz w:val="22"/>
          <w:szCs w:val="22"/>
        </w:rPr>
        <w:t xml:space="preserve"> the garage to meet the relevant </w:t>
      </w:r>
      <w:r w:rsidR="007F38F4" w:rsidRPr="00395B4E">
        <w:rPr>
          <w:rFonts w:asciiTheme="minorHAnsi" w:hAnsiTheme="minorHAnsi" w:cstheme="minorHAnsi"/>
          <w:sz w:val="22"/>
          <w:szCs w:val="22"/>
        </w:rPr>
        <w:t>building platform level</w:t>
      </w:r>
      <w:r w:rsidRPr="00395B4E">
        <w:rPr>
          <w:rFonts w:asciiTheme="minorHAnsi" w:hAnsiTheme="minorHAnsi" w:cstheme="minorHAnsi"/>
          <w:sz w:val="22"/>
          <w:szCs w:val="22"/>
        </w:rPr>
        <w:t xml:space="preserve"> the applicant would need to increase the driveway incline in an </w:t>
      </w:r>
      <w:r w:rsidR="00EC1913" w:rsidRPr="00395B4E">
        <w:rPr>
          <w:rFonts w:asciiTheme="minorHAnsi" w:hAnsiTheme="minorHAnsi" w:cstheme="minorHAnsi"/>
          <w:sz w:val="22"/>
          <w:szCs w:val="22"/>
        </w:rPr>
        <w:t xml:space="preserve">impractical </w:t>
      </w:r>
      <w:r w:rsidRPr="00395B4E">
        <w:rPr>
          <w:rFonts w:asciiTheme="minorHAnsi" w:hAnsiTheme="minorHAnsi" w:cstheme="minorHAnsi"/>
          <w:sz w:val="22"/>
          <w:szCs w:val="22"/>
        </w:rPr>
        <w:t>manner.</w:t>
      </w:r>
    </w:p>
    <w:p w14:paraId="5976D47D" w14:textId="7672AC0C" w:rsidR="004C1753" w:rsidRPr="00395B4E" w:rsidRDefault="004C1753" w:rsidP="00395B4E">
      <w:pPr>
        <w:pStyle w:val="ListParagraph"/>
        <w:numPr>
          <w:ilvl w:val="0"/>
          <w:numId w:val="41"/>
        </w:numPr>
        <w:tabs>
          <w:tab w:val="left" w:pos="720"/>
          <w:tab w:val="left" w:pos="1440"/>
          <w:tab w:val="left" w:pos="2160"/>
          <w:tab w:val="left" w:pos="4320"/>
          <w:tab w:val="right" w:pos="8928"/>
        </w:tabs>
        <w:spacing w:after="0"/>
        <w:contextualSpacing/>
        <w:jc w:val="both"/>
        <w:rPr>
          <w:rFonts w:asciiTheme="minorHAnsi" w:hAnsiTheme="minorHAnsi" w:cstheme="minorHAnsi"/>
          <w:sz w:val="22"/>
          <w:szCs w:val="22"/>
        </w:rPr>
      </w:pPr>
      <w:r w:rsidRPr="00395B4E">
        <w:rPr>
          <w:rFonts w:asciiTheme="minorHAnsi" w:hAnsiTheme="minorHAnsi" w:cstheme="minorHAnsi"/>
          <w:sz w:val="22"/>
          <w:szCs w:val="22"/>
        </w:rPr>
        <w:t>Overall, the proposal is a pragmatic solution and will pose minimal risks to inhabitants of the property</w:t>
      </w:r>
      <w:r w:rsidR="007F38F4" w:rsidRPr="00395B4E">
        <w:rPr>
          <w:rFonts w:asciiTheme="minorHAnsi" w:hAnsiTheme="minorHAnsi" w:cstheme="minorHAnsi"/>
          <w:sz w:val="22"/>
          <w:szCs w:val="22"/>
        </w:rPr>
        <w:t>.</w:t>
      </w:r>
    </w:p>
    <w:p w14:paraId="010F691D" w14:textId="77777777" w:rsidR="00BB71E7" w:rsidRPr="00395B4E" w:rsidRDefault="00BB71E7" w:rsidP="00395B4E">
      <w:pPr>
        <w:numPr>
          <w:ilvl w:val="0"/>
          <w:numId w:val="41"/>
        </w:numPr>
        <w:tabs>
          <w:tab w:val="left" w:pos="720"/>
          <w:tab w:val="left" w:pos="1440"/>
          <w:tab w:val="left" w:pos="2160"/>
          <w:tab w:val="left" w:pos="4320"/>
          <w:tab w:val="right" w:pos="8928"/>
        </w:tabs>
        <w:spacing w:after="0" w:line="240" w:lineRule="auto"/>
        <w:contextualSpacing/>
        <w:jc w:val="both"/>
        <w:rPr>
          <w:rFonts w:asciiTheme="minorHAnsi" w:hAnsiTheme="minorHAnsi" w:cstheme="minorHAnsi"/>
          <w:sz w:val="22"/>
        </w:rPr>
      </w:pPr>
      <w:r w:rsidRPr="00395B4E">
        <w:rPr>
          <w:rFonts w:asciiTheme="minorHAnsi" w:hAnsiTheme="minorHAnsi" w:cstheme="minorHAnsi"/>
          <w:sz w:val="22"/>
        </w:rPr>
        <w:t xml:space="preserve">The dwelling will still have an adequate useable outdoor living area that is accessible from the main living area and north facing. </w:t>
      </w:r>
    </w:p>
    <w:p w14:paraId="52BC794E" w14:textId="40F82C5E" w:rsidR="00BB71E7" w:rsidRPr="00395B4E" w:rsidRDefault="00BB71E7" w:rsidP="00395B4E">
      <w:pPr>
        <w:numPr>
          <w:ilvl w:val="0"/>
          <w:numId w:val="41"/>
        </w:numPr>
        <w:tabs>
          <w:tab w:val="left" w:pos="720"/>
          <w:tab w:val="left" w:pos="1440"/>
          <w:tab w:val="left" w:pos="2160"/>
          <w:tab w:val="left" w:pos="4320"/>
          <w:tab w:val="right" w:pos="8928"/>
        </w:tabs>
        <w:spacing w:after="0" w:line="240" w:lineRule="auto"/>
        <w:contextualSpacing/>
        <w:jc w:val="both"/>
        <w:rPr>
          <w:rFonts w:asciiTheme="minorHAnsi" w:hAnsiTheme="minorHAnsi" w:cstheme="minorHAnsi"/>
          <w:sz w:val="22"/>
        </w:rPr>
      </w:pPr>
      <w:r w:rsidRPr="00395B4E">
        <w:rPr>
          <w:rFonts w:asciiTheme="minorHAnsi" w:hAnsiTheme="minorHAnsi" w:cstheme="minorHAnsi"/>
          <w:sz w:val="22"/>
        </w:rPr>
        <w:t xml:space="preserve">All </w:t>
      </w:r>
      <w:proofErr w:type="gramStart"/>
      <w:r w:rsidRPr="00395B4E">
        <w:rPr>
          <w:rFonts w:asciiTheme="minorHAnsi" w:hAnsiTheme="minorHAnsi" w:cstheme="minorHAnsi"/>
          <w:sz w:val="22"/>
        </w:rPr>
        <w:t>stormwater</w:t>
      </w:r>
      <w:proofErr w:type="gramEnd"/>
      <w:r w:rsidRPr="00395B4E">
        <w:rPr>
          <w:rFonts w:asciiTheme="minorHAnsi" w:hAnsiTheme="minorHAnsi" w:cstheme="minorHAnsi"/>
          <w:sz w:val="22"/>
        </w:rPr>
        <w:t xml:space="preserve"> can be disposed of appropriately in accordance with the consent notice.  </w:t>
      </w:r>
    </w:p>
    <w:p w14:paraId="283F462A" w14:textId="77777777" w:rsidR="00BB71E7" w:rsidRPr="00395B4E" w:rsidRDefault="00BB71E7" w:rsidP="00395B4E">
      <w:pPr>
        <w:pStyle w:val="ListParagraph"/>
        <w:numPr>
          <w:ilvl w:val="0"/>
          <w:numId w:val="0"/>
        </w:numPr>
        <w:tabs>
          <w:tab w:val="left" w:pos="720"/>
          <w:tab w:val="left" w:pos="1440"/>
          <w:tab w:val="left" w:pos="2160"/>
          <w:tab w:val="left" w:pos="4320"/>
          <w:tab w:val="right" w:pos="8928"/>
        </w:tabs>
        <w:ind w:left="1850"/>
        <w:contextualSpacing/>
        <w:jc w:val="both"/>
        <w:rPr>
          <w:rFonts w:asciiTheme="minorHAnsi" w:hAnsiTheme="minorHAnsi" w:cstheme="minorHAnsi"/>
          <w:sz w:val="22"/>
          <w:szCs w:val="22"/>
        </w:rPr>
      </w:pPr>
    </w:p>
    <w:p w14:paraId="3EC29A4C" w14:textId="77777777" w:rsidR="004C1753" w:rsidRPr="00E71CE2" w:rsidRDefault="004C1753" w:rsidP="00E71CE2">
      <w:pPr>
        <w:numPr>
          <w:ilvl w:val="0"/>
          <w:numId w:val="9"/>
        </w:numPr>
        <w:tabs>
          <w:tab w:val="left" w:pos="720"/>
          <w:tab w:val="left" w:pos="1440"/>
          <w:tab w:val="left" w:pos="2160"/>
          <w:tab w:val="left" w:pos="4320"/>
          <w:tab w:val="right" w:pos="8928"/>
        </w:tabs>
        <w:spacing w:line="240" w:lineRule="auto"/>
        <w:ind w:left="1080"/>
        <w:contextualSpacing/>
        <w:jc w:val="both"/>
        <w:rPr>
          <w:rFonts w:asciiTheme="minorHAnsi" w:hAnsiTheme="minorHAnsi" w:cstheme="minorHAnsi"/>
          <w:sz w:val="22"/>
        </w:rPr>
      </w:pPr>
      <w:r w:rsidRPr="00E71CE2">
        <w:rPr>
          <w:rFonts w:asciiTheme="minorHAnsi" w:hAnsiTheme="minorHAnsi" w:cstheme="minorHAnsi"/>
          <w:sz w:val="22"/>
        </w:rPr>
        <w:t>The proposal is considered consistent with the following objectives and policies of the Whakatāne District Plan:</w:t>
      </w:r>
    </w:p>
    <w:p w14:paraId="79339908" w14:textId="77777777" w:rsidR="00C5638B" w:rsidRPr="00E71CE2" w:rsidRDefault="00C5638B" w:rsidP="00E71CE2">
      <w:pPr>
        <w:pStyle w:val="ListParagraph"/>
        <w:numPr>
          <w:ilvl w:val="0"/>
          <w:numId w:val="40"/>
        </w:numPr>
        <w:jc w:val="both"/>
        <w:rPr>
          <w:rFonts w:asciiTheme="minorHAnsi" w:hAnsiTheme="minorHAnsi" w:cstheme="minorHAnsi"/>
          <w:i/>
          <w:sz w:val="22"/>
          <w:szCs w:val="22"/>
        </w:rPr>
      </w:pPr>
      <w:bookmarkStart w:id="7" w:name="_Hlk85802893"/>
      <w:r w:rsidRPr="00E71CE2">
        <w:rPr>
          <w:rFonts w:asciiTheme="minorHAnsi" w:hAnsiTheme="minorHAnsi" w:cstheme="minorHAnsi"/>
          <w:i/>
          <w:sz w:val="22"/>
          <w:szCs w:val="22"/>
        </w:rPr>
        <w:t>Objective Res 1 – Policy 1 – 5</w:t>
      </w:r>
    </w:p>
    <w:p w14:paraId="4B82B84C" w14:textId="77777777" w:rsidR="00C5638B" w:rsidRPr="00E71CE2" w:rsidRDefault="00C5638B" w:rsidP="00E71CE2">
      <w:pPr>
        <w:pStyle w:val="ListParagraph"/>
        <w:numPr>
          <w:ilvl w:val="0"/>
          <w:numId w:val="40"/>
        </w:numPr>
        <w:jc w:val="both"/>
        <w:rPr>
          <w:rFonts w:asciiTheme="minorHAnsi" w:hAnsiTheme="minorHAnsi" w:cstheme="minorHAnsi"/>
          <w:i/>
          <w:sz w:val="22"/>
          <w:szCs w:val="22"/>
        </w:rPr>
      </w:pPr>
      <w:r w:rsidRPr="00E71CE2">
        <w:rPr>
          <w:rFonts w:asciiTheme="minorHAnsi" w:hAnsiTheme="minorHAnsi" w:cstheme="minorHAnsi"/>
          <w:i/>
          <w:sz w:val="22"/>
          <w:szCs w:val="22"/>
        </w:rPr>
        <w:t>Objective Haz1 – Policy 4, 11, 12</w:t>
      </w:r>
    </w:p>
    <w:bookmarkEnd w:id="7"/>
    <w:p w14:paraId="3F267DF2" w14:textId="77777777" w:rsidR="004C1753" w:rsidRPr="00E71CE2" w:rsidRDefault="004C1753" w:rsidP="00E71CE2">
      <w:pPr>
        <w:numPr>
          <w:ilvl w:val="0"/>
          <w:numId w:val="9"/>
        </w:numPr>
        <w:tabs>
          <w:tab w:val="left" w:pos="720"/>
          <w:tab w:val="left" w:pos="1440"/>
          <w:tab w:val="left" w:pos="2160"/>
          <w:tab w:val="left" w:pos="4320"/>
          <w:tab w:val="right" w:pos="8928"/>
        </w:tabs>
        <w:spacing w:line="240" w:lineRule="auto"/>
        <w:ind w:left="1080"/>
        <w:contextualSpacing/>
        <w:jc w:val="both"/>
        <w:rPr>
          <w:rFonts w:asciiTheme="minorHAnsi" w:hAnsiTheme="minorHAnsi" w:cstheme="minorHAnsi"/>
          <w:sz w:val="22"/>
        </w:rPr>
      </w:pPr>
      <w:r w:rsidRPr="00E71CE2">
        <w:rPr>
          <w:rFonts w:asciiTheme="minorHAnsi" w:hAnsiTheme="minorHAnsi" w:cstheme="minorHAnsi"/>
          <w:sz w:val="22"/>
        </w:rPr>
        <w:t>The proposal is consistent with the relevant matters for discretion in the Whakatāne District Plan and the higher order National and Regional planning documents.</w:t>
      </w:r>
    </w:p>
    <w:p w14:paraId="42BA81A8" w14:textId="77777777" w:rsidR="004C1753" w:rsidRPr="00E71CE2" w:rsidRDefault="004C1753" w:rsidP="00E71CE2">
      <w:pPr>
        <w:tabs>
          <w:tab w:val="left" w:pos="720"/>
          <w:tab w:val="left" w:pos="1440"/>
          <w:tab w:val="left" w:pos="2160"/>
          <w:tab w:val="left" w:pos="4320"/>
          <w:tab w:val="right" w:pos="8928"/>
        </w:tabs>
        <w:spacing w:line="240" w:lineRule="auto"/>
        <w:ind w:left="1080"/>
        <w:contextualSpacing/>
        <w:jc w:val="both"/>
        <w:rPr>
          <w:rFonts w:asciiTheme="minorHAnsi" w:hAnsiTheme="minorHAnsi" w:cstheme="minorHAnsi"/>
          <w:sz w:val="22"/>
        </w:rPr>
      </w:pPr>
    </w:p>
    <w:p w14:paraId="080CF495" w14:textId="77777777" w:rsidR="004C1753" w:rsidRPr="00395B4E" w:rsidRDefault="004C1753" w:rsidP="00E71CE2">
      <w:pPr>
        <w:numPr>
          <w:ilvl w:val="0"/>
          <w:numId w:val="9"/>
        </w:numPr>
        <w:tabs>
          <w:tab w:val="left" w:pos="720"/>
          <w:tab w:val="left" w:pos="1440"/>
          <w:tab w:val="left" w:pos="2160"/>
          <w:tab w:val="left" w:pos="4320"/>
          <w:tab w:val="right" w:pos="8928"/>
        </w:tabs>
        <w:spacing w:line="240" w:lineRule="auto"/>
        <w:ind w:left="1080"/>
        <w:contextualSpacing/>
        <w:jc w:val="both"/>
        <w:rPr>
          <w:rFonts w:asciiTheme="minorHAnsi" w:hAnsiTheme="minorHAnsi" w:cstheme="minorHAnsi"/>
          <w:sz w:val="22"/>
        </w:rPr>
      </w:pPr>
      <w:r w:rsidRPr="00E71CE2">
        <w:rPr>
          <w:rFonts w:asciiTheme="minorHAnsi" w:hAnsiTheme="minorHAnsi" w:cstheme="minorHAnsi"/>
          <w:sz w:val="22"/>
        </w:rPr>
        <w:t xml:space="preserve">The </w:t>
      </w:r>
      <w:r w:rsidRPr="00395B4E">
        <w:rPr>
          <w:rFonts w:asciiTheme="minorHAnsi" w:hAnsiTheme="minorHAnsi" w:cstheme="minorHAnsi"/>
          <w:sz w:val="22"/>
        </w:rPr>
        <w:t>applicant has accepted the draft conditions.</w:t>
      </w:r>
    </w:p>
    <w:p w14:paraId="740FB6D7" w14:textId="77777777" w:rsidR="004C1753" w:rsidRPr="00395B4E" w:rsidRDefault="004C1753" w:rsidP="00E71CE2">
      <w:pPr>
        <w:tabs>
          <w:tab w:val="left" w:pos="720"/>
          <w:tab w:val="left" w:pos="1440"/>
          <w:tab w:val="left" w:pos="2160"/>
          <w:tab w:val="left" w:pos="4320"/>
          <w:tab w:val="right" w:pos="8928"/>
        </w:tabs>
        <w:spacing w:line="240" w:lineRule="auto"/>
        <w:ind w:left="1080"/>
        <w:contextualSpacing/>
        <w:jc w:val="both"/>
        <w:rPr>
          <w:rFonts w:asciiTheme="minorHAnsi" w:hAnsiTheme="minorHAnsi" w:cstheme="minorHAnsi"/>
          <w:sz w:val="22"/>
        </w:rPr>
      </w:pPr>
    </w:p>
    <w:p w14:paraId="3C28DB8B" w14:textId="522F08EE" w:rsidR="004C1753" w:rsidRPr="00395B4E" w:rsidRDefault="004C1753" w:rsidP="00395B4E">
      <w:pPr>
        <w:numPr>
          <w:ilvl w:val="0"/>
          <w:numId w:val="9"/>
        </w:numPr>
        <w:tabs>
          <w:tab w:val="left" w:pos="720"/>
          <w:tab w:val="left" w:pos="1440"/>
          <w:tab w:val="left" w:pos="2160"/>
          <w:tab w:val="left" w:pos="4320"/>
          <w:tab w:val="right" w:pos="8928"/>
        </w:tabs>
        <w:spacing w:line="240" w:lineRule="auto"/>
        <w:ind w:left="1080"/>
        <w:contextualSpacing/>
        <w:jc w:val="both"/>
        <w:rPr>
          <w:rFonts w:asciiTheme="minorHAnsi" w:hAnsiTheme="minorHAnsi" w:cstheme="minorHAnsi"/>
          <w:sz w:val="22"/>
        </w:rPr>
      </w:pPr>
      <w:r w:rsidRPr="00395B4E">
        <w:rPr>
          <w:rFonts w:asciiTheme="minorHAnsi" w:hAnsiTheme="minorHAnsi" w:cstheme="minorHAnsi"/>
          <w:sz w:val="22"/>
        </w:rPr>
        <w:t xml:space="preserve">Overall, the proposal meets the purpose (Section 5) and principles (Sections 6-8) of the Resource Management Act 1991 </w:t>
      </w:r>
      <w:r w:rsidR="00C5638B" w:rsidRPr="00395B4E">
        <w:rPr>
          <w:rFonts w:asciiTheme="minorHAnsi" w:hAnsiTheme="minorHAnsi" w:cstheme="minorHAnsi"/>
          <w:sz w:val="22"/>
        </w:rPr>
        <w:t xml:space="preserve">because the proposal is a sustainable use of residential land and all adverse effects can be avoided, </w:t>
      </w:r>
      <w:proofErr w:type="gramStart"/>
      <w:r w:rsidR="00C5638B" w:rsidRPr="00395B4E">
        <w:rPr>
          <w:rFonts w:asciiTheme="minorHAnsi" w:hAnsiTheme="minorHAnsi" w:cstheme="minorHAnsi"/>
          <w:sz w:val="22"/>
        </w:rPr>
        <w:t>remedied</w:t>
      </w:r>
      <w:proofErr w:type="gramEnd"/>
      <w:r w:rsidR="00C5638B" w:rsidRPr="00395B4E">
        <w:rPr>
          <w:rFonts w:asciiTheme="minorHAnsi" w:hAnsiTheme="minorHAnsi" w:cstheme="minorHAnsi"/>
          <w:sz w:val="22"/>
        </w:rPr>
        <w:t xml:space="preserve"> and mitigated</w:t>
      </w:r>
      <w:r w:rsidRPr="00395B4E">
        <w:rPr>
          <w:rFonts w:asciiTheme="minorHAnsi" w:hAnsiTheme="minorHAnsi" w:cstheme="minorHAnsi"/>
          <w:sz w:val="22"/>
        </w:rPr>
        <w:t xml:space="preserve">. </w:t>
      </w:r>
      <w:r w:rsidR="007F38F4" w:rsidRPr="00395B4E">
        <w:rPr>
          <w:rFonts w:asciiTheme="minorHAnsi" w:hAnsiTheme="minorHAnsi" w:cstheme="minorHAnsi"/>
          <w:sz w:val="22"/>
        </w:rPr>
        <w:t xml:space="preserve"> The proposal allows the applicant to construct the proposed dwelling cost effectively, the alternative being that the garage is significantly raised making vehicular access impractical. The health and safety of people has been considered, along with economic and social effects. In this case, the non-compliance of the non-habitable attached garage only, presents no risk to life</w:t>
      </w:r>
      <w:r w:rsidR="00BB71E7" w:rsidRPr="00395B4E">
        <w:rPr>
          <w:rFonts w:asciiTheme="minorHAnsi" w:hAnsiTheme="minorHAnsi" w:cstheme="minorHAnsi"/>
          <w:sz w:val="22"/>
        </w:rPr>
        <w:t xml:space="preserve"> and the</w:t>
      </w:r>
      <w:r w:rsidR="007F38F4" w:rsidRPr="00395B4E">
        <w:rPr>
          <w:rFonts w:asciiTheme="minorHAnsi" w:hAnsiTheme="minorHAnsi" w:cstheme="minorHAnsi"/>
          <w:sz w:val="22"/>
        </w:rPr>
        <w:t xml:space="preserve"> applicant accepts that there is a risk from inundation. </w:t>
      </w:r>
      <w:r w:rsidR="00BB71E7" w:rsidRPr="00395B4E">
        <w:rPr>
          <w:rFonts w:asciiTheme="minorHAnsi" w:hAnsiTheme="minorHAnsi" w:cstheme="minorHAnsi"/>
          <w:sz w:val="22"/>
        </w:rPr>
        <w:t xml:space="preserve">The residential use is anticipated by the zoning and adequate on-site amenity is maintained.  </w:t>
      </w:r>
    </w:p>
    <w:p w14:paraId="69F9F70D" w14:textId="7297AB71" w:rsidR="00395B4E" w:rsidRDefault="00395B4E">
      <w:pPr>
        <w:spacing w:after="160" w:line="259" w:lineRule="auto"/>
        <w:rPr>
          <w:rFonts w:asciiTheme="minorHAnsi" w:hAnsiTheme="minorHAnsi" w:cstheme="minorHAnsi"/>
          <w:sz w:val="22"/>
          <w:szCs w:val="20"/>
        </w:rPr>
      </w:pPr>
      <w:r>
        <w:rPr>
          <w:rFonts w:asciiTheme="minorHAnsi" w:hAnsiTheme="minorHAnsi" w:cstheme="minorHAnsi"/>
          <w:sz w:val="22"/>
        </w:rPr>
        <w:br w:type="page"/>
      </w:r>
    </w:p>
    <w:p w14:paraId="3F9904BD" w14:textId="77777777" w:rsidR="00395B4E" w:rsidRPr="00395B4E" w:rsidRDefault="00395B4E" w:rsidP="00395B4E">
      <w:pPr>
        <w:pStyle w:val="ListParagraph"/>
        <w:numPr>
          <w:ilvl w:val="0"/>
          <w:numId w:val="0"/>
        </w:numPr>
        <w:ind w:left="737"/>
        <w:rPr>
          <w:rFonts w:asciiTheme="minorHAnsi" w:hAnsiTheme="minorHAnsi" w:cstheme="minorHAnsi"/>
          <w:sz w:val="22"/>
        </w:rPr>
      </w:pPr>
    </w:p>
    <w:p w14:paraId="71767F2E" w14:textId="77777777" w:rsidR="00395B4E" w:rsidRPr="00E71CE2" w:rsidRDefault="00395B4E" w:rsidP="00395B4E">
      <w:pPr>
        <w:tabs>
          <w:tab w:val="left" w:pos="720"/>
          <w:tab w:val="left" w:pos="1440"/>
          <w:tab w:val="left" w:pos="2160"/>
          <w:tab w:val="left" w:pos="4320"/>
          <w:tab w:val="right" w:pos="8928"/>
        </w:tabs>
        <w:spacing w:line="240" w:lineRule="auto"/>
        <w:ind w:left="1080"/>
        <w:contextualSpacing/>
        <w:jc w:val="both"/>
        <w:rPr>
          <w:rFonts w:asciiTheme="minorHAnsi" w:hAnsiTheme="minorHAnsi" w:cstheme="minorHAnsi"/>
          <w:sz w:val="22"/>
          <w:highlight w:val="yellow"/>
        </w:rPr>
      </w:pPr>
    </w:p>
    <w:tbl>
      <w:tblPr>
        <w:tblStyle w:val="TableGrid1"/>
        <w:tblW w:w="0" w:type="auto"/>
        <w:tblBorders>
          <w:top w:val="nil"/>
          <w:left w:val="nil"/>
          <w:bottom w:val="nil"/>
          <w:right w:val="nil"/>
          <w:insideH w:val="nil"/>
          <w:insideV w:val="nil"/>
        </w:tblBorders>
        <w:tblLook w:val="04A0" w:firstRow="1" w:lastRow="0" w:firstColumn="1" w:lastColumn="0" w:noHBand="0" w:noVBand="1"/>
      </w:tblPr>
      <w:tblGrid>
        <w:gridCol w:w="3964"/>
        <w:gridCol w:w="709"/>
        <w:gridCol w:w="4346"/>
      </w:tblGrid>
      <w:tr w:rsidR="00B5576B" w:rsidRPr="00E71CE2" w14:paraId="155AE3B0" w14:textId="77777777" w:rsidTr="00250FDE">
        <w:tc>
          <w:tcPr>
            <w:tcW w:w="3964" w:type="dxa"/>
            <w:hideMark/>
          </w:tcPr>
          <w:p w14:paraId="04C295E6" w14:textId="77777777" w:rsidR="00250FDE" w:rsidRPr="00E71CE2" w:rsidRDefault="00250FDE" w:rsidP="00E71CE2">
            <w:pPr>
              <w:tabs>
                <w:tab w:val="left" w:pos="4678"/>
                <w:tab w:val="right" w:pos="8928"/>
              </w:tabs>
              <w:spacing w:line="240" w:lineRule="auto"/>
              <w:jc w:val="both"/>
              <w:rPr>
                <w:rFonts w:asciiTheme="minorHAnsi" w:hAnsiTheme="minorHAnsi" w:cstheme="minorHAnsi"/>
                <w:b/>
                <w:sz w:val="22"/>
                <w:szCs w:val="22"/>
              </w:rPr>
            </w:pPr>
            <w:r w:rsidRPr="00E71CE2">
              <w:rPr>
                <w:rFonts w:asciiTheme="minorHAnsi" w:hAnsiTheme="minorHAnsi" w:cstheme="minorHAnsi"/>
                <w:b/>
                <w:sz w:val="22"/>
                <w:szCs w:val="22"/>
              </w:rPr>
              <w:t>Reporting Planner:</w:t>
            </w:r>
          </w:p>
        </w:tc>
        <w:tc>
          <w:tcPr>
            <w:tcW w:w="709" w:type="dxa"/>
          </w:tcPr>
          <w:p w14:paraId="37FD4630" w14:textId="77777777" w:rsidR="00250FDE" w:rsidRPr="00E71CE2" w:rsidRDefault="00250FDE" w:rsidP="00E71CE2">
            <w:pPr>
              <w:tabs>
                <w:tab w:val="left" w:pos="4678"/>
                <w:tab w:val="right" w:pos="8928"/>
              </w:tabs>
              <w:spacing w:line="240" w:lineRule="auto"/>
              <w:jc w:val="both"/>
              <w:rPr>
                <w:rFonts w:asciiTheme="minorHAnsi" w:hAnsiTheme="minorHAnsi" w:cstheme="minorHAnsi"/>
                <w:b/>
                <w:sz w:val="22"/>
                <w:szCs w:val="22"/>
              </w:rPr>
            </w:pPr>
          </w:p>
        </w:tc>
        <w:tc>
          <w:tcPr>
            <w:tcW w:w="4346" w:type="dxa"/>
            <w:hideMark/>
          </w:tcPr>
          <w:p w14:paraId="0A7A6AAB" w14:textId="77777777" w:rsidR="00250FDE" w:rsidRPr="00E71CE2" w:rsidRDefault="00250FDE" w:rsidP="00E71CE2">
            <w:pPr>
              <w:tabs>
                <w:tab w:val="left" w:pos="4678"/>
                <w:tab w:val="right" w:pos="8928"/>
              </w:tabs>
              <w:spacing w:line="240" w:lineRule="auto"/>
              <w:jc w:val="both"/>
              <w:rPr>
                <w:rFonts w:asciiTheme="minorHAnsi" w:hAnsiTheme="minorHAnsi" w:cstheme="minorHAnsi"/>
                <w:b/>
                <w:sz w:val="22"/>
                <w:szCs w:val="22"/>
              </w:rPr>
            </w:pPr>
            <w:r w:rsidRPr="00E71CE2">
              <w:rPr>
                <w:rFonts w:asciiTheme="minorHAnsi" w:hAnsiTheme="minorHAnsi" w:cstheme="minorHAnsi"/>
                <w:b/>
                <w:sz w:val="22"/>
                <w:szCs w:val="22"/>
              </w:rPr>
              <w:t>Reviewed By:</w:t>
            </w:r>
          </w:p>
        </w:tc>
      </w:tr>
      <w:tr w:rsidR="00B5576B" w:rsidRPr="00E71CE2" w14:paraId="512B68FA" w14:textId="77777777" w:rsidTr="00250FDE">
        <w:trPr>
          <w:trHeight w:val="1106"/>
        </w:trPr>
        <w:tc>
          <w:tcPr>
            <w:tcW w:w="3964" w:type="dxa"/>
            <w:tcBorders>
              <w:top w:val="nil"/>
              <w:left w:val="nil"/>
              <w:bottom w:val="single" w:sz="4" w:space="0" w:color="auto"/>
              <w:right w:val="nil"/>
            </w:tcBorders>
          </w:tcPr>
          <w:p w14:paraId="5ADD87F0" w14:textId="03B005AA" w:rsidR="00250FDE" w:rsidRPr="00E71CE2" w:rsidRDefault="004C1753" w:rsidP="00E71CE2">
            <w:pPr>
              <w:tabs>
                <w:tab w:val="left" w:pos="4678"/>
                <w:tab w:val="right" w:pos="8928"/>
              </w:tabs>
              <w:spacing w:line="240" w:lineRule="auto"/>
              <w:jc w:val="both"/>
              <w:rPr>
                <w:rFonts w:asciiTheme="minorHAnsi" w:hAnsiTheme="minorHAnsi" w:cstheme="minorHAnsi"/>
                <w:b/>
                <w:sz w:val="22"/>
                <w:szCs w:val="22"/>
              </w:rPr>
            </w:pPr>
            <w:r w:rsidRPr="00E71CE2">
              <w:rPr>
                <w:rFonts w:asciiTheme="minorHAnsi" w:hAnsiTheme="minorHAnsi" w:cstheme="minorHAnsi"/>
                <w:noProof/>
                <w:sz w:val="22"/>
              </w:rPr>
              <w:drawing>
                <wp:anchor distT="0" distB="0" distL="114300" distR="114300" simplePos="0" relativeHeight="251663360" behindDoc="1" locked="0" layoutInCell="1" allowOverlap="1" wp14:anchorId="12D606B4" wp14:editId="37CBE6DB">
                  <wp:simplePos x="0" y="0"/>
                  <wp:positionH relativeFrom="margin">
                    <wp:posOffset>0</wp:posOffset>
                  </wp:positionH>
                  <wp:positionV relativeFrom="paragraph">
                    <wp:posOffset>5715</wp:posOffset>
                  </wp:positionV>
                  <wp:extent cx="1065600" cy="885600"/>
                  <wp:effectExtent l="0" t="0" r="127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65600" cy="88560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709" w:type="dxa"/>
          </w:tcPr>
          <w:p w14:paraId="7FB4FA72" w14:textId="77777777" w:rsidR="00250FDE" w:rsidRPr="00E71CE2" w:rsidRDefault="00250FDE" w:rsidP="00E71CE2">
            <w:pPr>
              <w:tabs>
                <w:tab w:val="left" w:pos="4678"/>
                <w:tab w:val="right" w:pos="8928"/>
              </w:tabs>
              <w:spacing w:line="240" w:lineRule="auto"/>
              <w:jc w:val="both"/>
              <w:rPr>
                <w:rFonts w:asciiTheme="minorHAnsi" w:hAnsiTheme="minorHAnsi" w:cstheme="minorHAnsi"/>
                <w:b/>
                <w:sz w:val="22"/>
                <w:szCs w:val="22"/>
              </w:rPr>
            </w:pPr>
          </w:p>
        </w:tc>
        <w:tc>
          <w:tcPr>
            <w:tcW w:w="4346" w:type="dxa"/>
            <w:tcBorders>
              <w:top w:val="nil"/>
              <w:left w:val="nil"/>
              <w:bottom w:val="single" w:sz="4" w:space="0" w:color="auto"/>
              <w:right w:val="nil"/>
            </w:tcBorders>
          </w:tcPr>
          <w:p w14:paraId="5CF8D5B5" w14:textId="381FB717" w:rsidR="00250FDE" w:rsidRPr="00E71CE2" w:rsidRDefault="004F15EB" w:rsidP="00E71CE2">
            <w:pPr>
              <w:tabs>
                <w:tab w:val="left" w:pos="4678"/>
                <w:tab w:val="right" w:pos="8928"/>
              </w:tabs>
              <w:spacing w:line="240" w:lineRule="auto"/>
              <w:jc w:val="both"/>
              <w:rPr>
                <w:rFonts w:asciiTheme="minorHAnsi" w:hAnsiTheme="minorHAnsi" w:cstheme="minorHAnsi"/>
                <w:b/>
                <w:sz w:val="22"/>
                <w:szCs w:val="22"/>
              </w:rPr>
            </w:pPr>
            <w:r w:rsidRPr="00E71CE2">
              <w:rPr>
                <w:rFonts w:asciiTheme="minorHAnsi" w:hAnsiTheme="minorHAnsi" w:cstheme="minorHAnsi"/>
                <w:noProof/>
                <w:sz w:val="22"/>
              </w:rPr>
              <w:drawing>
                <wp:inline distT="0" distB="0" distL="0" distR="0" wp14:anchorId="73FC22E0" wp14:editId="2D95E1AB">
                  <wp:extent cx="1169670" cy="617220"/>
                  <wp:effectExtent l="0" t="0" r="11430" b="1143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r:link="rId56">
                            <a:extLst>
                              <a:ext uri="{28A0092B-C50C-407E-A947-70E740481C1C}">
                                <a14:useLocalDpi xmlns:a14="http://schemas.microsoft.com/office/drawing/2010/main" val="0"/>
                              </a:ext>
                            </a:extLst>
                          </a:blip>
                          <a:srcRect/>
                          <a:stretch>
                            <a:fillRect/>
                          </a:stretch>
                        </pic:blipFill>
                        <pic:spPr bwMode="auto">
                          <a:xfrm>
                            <a:off x="0" y="0"/>
                            <a:ext cx="1169670" cy="617220"/>
                          </a:xfrm>
                          <a:prstGeom prst="rect">
                            <a:avLst/>
                          </a:prstGeom>
                          <a:noFill/>
                          <a:ln>
                            <a:noFill/>
                          </a:ln>
                        </pic:spPr>
                      </pic:pic>
                    </a:graphicData>
                  </a:graphic>
                </wp:inline>
              </w:drawing>
            </w:r>
          </w:p>
        </w:tc>
      </w:tr>
      <w:tr w:rsidR="00B5576B" w:rsidRPr="00E71CE2" w14:paraId="2DCDF3A4" w14:textId="77777777" w:rsidTr="00250FDE">
        <w:trPr>
          <w:trHeight w:val="743"/>
        </w:trPr>
        <w:tc>
          <w:tcPr>
            <w:tcW w:w="3964" w:type="dxa"/>
            <w:tcBorders>
              <w:top w:val="single" w:sz="4" w:space="0" w:color="auto"/>
              <w:left w:val="nil"/>
              <w:bottom w:val="nil"/>
              <w:right w:val="nil"/>
            </w:tcBorders>
            <w:hideMark/>
          </w:tcPr>
          <w:p w14:paraId="09673210" w14:textId="74361EAF" w:rsidR="00250FDE" w:rsidRPr="00E71CE2" w:rsidRDefault="004C1753" w:rsidP="00395B4E">
            <w:pPr>
              <w:tabs>
                <w:tab w:val="left" w:pos="4678"/>
                <w:tab w:val="right" w:pos="8928"/>
              </w:tabs>
              <w:spacing w:line="240" w:lineRule="auto"/>
              <w:rPr>
                <w:rFonts w:asciiTheme="minorHAnsi" w:hAnsiTheme="minorHAnsi" w:cstheme="minorHAnsi"/>
                <w:b/>
                <w:sz w:val="22"/>
                <w:szCs w:val="22"/>
              </w:rPr>
            </w:pPr>
            <w:r w:rsidRPr="00E71CE2">
              <w:rPr>
                <w:rFonts w:asciiTheme="minorHAnsi" w:hAnsiTheme="minorHAnsi" w:cstheme="minorHAnsi"/>
                <w:sz w:val="22"/>
                <w:szCs w:val="22"/>
              </w:rPr>
              <w:t xml:space="preserve">Rebecca Hart </w:t>
            </w:r>
            <w:r w:rsidR="00250FDE" w:rsidRPr="00E71CE2">
              <w:rPr>
                <w:rFonts w:asciiTheme="minorHAnsi" w:hAnsiTheme="minorHAnsi" w:cstheme="minorHAnsi"/>
                <w:sz w:val="22"/>
                <w:szCs w:val="22"/>
              </w:rPr>
              <w:t xml:space="preserve"> </w:t>
            </w:r>
            <w:r w:rsidR="00250FDE" w:rsidRPr="00E71CE2">
              <w:rPr>
                <w:rFonts w:asciiTheme="minorHAnsi" w:hAnsiTheme="minorHAnsi" w:cstheme="minorHAnsi"/>
                <w:b/>
                <w:sz w:val="22"/>
                <w:szCs w:val="22"/>
              </w:rPr>
              <w:br/>
              <w:t>Environmental Planner</w:t>
            </w:r>
          </w:p>
        </w:tc>
        <w:tc>
          <w:tcPr>
            <w:tcW w:w="709" w:type="dxa"/>
          </w:tcPr>
          <w:p w14:paraId="56F85139" w14:textId="77777777" w:rsidR="00250FDE" w:rsidRPr="00E71CE2" w:rsidRDefault="00250FDE" w:rsidP="00E71CE2">
            <w:pPr>
              <w:tabs>
                <w:tab w:val="left" w:pos="4678"/>
                <w:tab w:val="right" w:pos="8928"/>
              </w:tabs>
              <w:spacing w:line="240" w:lineRule="auto"/>
              <w:jc w:val="both"/>
              <w:rPr>
                <w:rFonts w:asciiTheme="minorHAnsi" w:hAnsiTheme="minorHAnsi" w:cstheme="minorHAnsi"/>
                <w:b/>
                <w:sz w:val="22"/>
                <w:szCs w:val="22"/>
              </w:rPr>
            </w:pPr>
          </w:p>
        </w:tc>
        <w:tc>
          <w:tcPr>
            <w:tcW w:w="4346" w:type="dxa"/>
            <w:tcBorders>
              <w:top w:val="single" w:sz="4" w:space="0" w:color="auto"/>
              <w:left w:val="nil"/>
              <w:bottom w:val="nil"/>
              <w:right w:val="nil"/>
            </w:tcBorders>
            <w:hideMark/>
          </w:tcPr>
          <w:p w14:paraId="0F50E781" w14:textId="77777777" w:rsidR="00250FDE" w:rsidRPr="00E71CE2" w:rsidRDefault="00250FDE" w:rsidP="00395B4E">
            <w:pPr>
              <w:tabs>
                <w:tab w:val="left" w:pos="4678"/>
                <w:tab w:val="right" w:pos="8928"/>
              </w:tabs>
              <w:spacing w:line="240" w:lineRule="auto"/>
              <w:rPr>
                <w:rFonts w:asciiTheme="minorHAnsi" w:hAnsiTheme="minorHAnsi" w:cstheme="minorHAnsi"/>
                <w:b/>
                <w:sz w:val="22"/>
                <w:szCs w:val="22"/>
              </w:rPr>
            </w:pPr>
            <w:r w:rsidRPr="00E71CE2">
              <w:rPr>
                <w:rFonts w:asciiTheme="minorHAnsi" w:hAnsiTheme="minorHAnsi" w:cstheme="minorHAnsi"/>
                <w:sz w:val="22"/>
                <w:szCs w:val="22"/>
              </w:rPr>
              <w:t>Laura Swan</w:t>
            </w:r>
            <w:r w:rsidRPr="00E71CE2">
              <w:rPr>
                <w:rFonts w:asciiTheme="minorHAnsi" w:hAnsiTheme="minorHAnsi" w:cstheme="minorHAnsi"/>
                <w:b/>
                <w:sz w:val="22"/>
                <w:szCs w:val="22"/>
              </w:rPr>
              <w:br/>
              <w:t>Consultant Planner</w:t>
            </w:r>
          </w:p>
        </w:tc>
      </w:tr>
      <w:tr w:rsidR="00B5576B" w:rsidRPr="00E71CE2" w14:paraId="3B435734" w14:textId="77777777" w:rsidTr="00250FDE">
        <w:tc>
          <w:tcPr>
            <w:tcW w:w="3964" w:type="dxa"/>
            <w:hideMark/>
          </w:tcPr>
          <w:p w14:paraId="5108A1C2" w14:textId="193B63BE" w:rsidR="00250FDE" w:rsidRPr="00E71CE2" w:rsidRDefault="00250FDE" w:rsidP="00E71CE2">
            <w:pPr>
              <w:tabs>
                <w:tab w:val="left" w:pos="4678"/>
                <w:tab w:val="right" w:pos="8928"/>
              </w:tabs>
              <w:spacing w:line="240" w:lineRule="auto"/>
              <w:jc w:val="both"/>
              <w:rPr>
                <w:rFonts w:asciiTheme="minorHAnsi" w:hAnsiTheme="minorHAnsi" w:cstheme="minorHAnsi"/>
                <w:b/>
                <w:sz w:val="22"/>
                <w:szCs w:val="22"/>
              </w:rPr>
            </w:pPr>
            <w:r w:rsidRPr="00E71CE2">
              <w:rPr>
                <w:rFonts w:asciiTheme="minorHAnsi" w:hAnsiTheme="minorHAnsi" w:cstheme="minorHAnsi"/>
                <w:b/>
                <w:sz w:val="22"/>
                <w:szCs w:val="22"/>
              </w:rPr>
              <w:t xml:space="preserve">Date: </w:t>
            </w:r>
            <w:r w:rsidR="004C1753" w:rsidRPr="00E71CE2">
              <w:rPr>
                <w:rFonts w:asciiTheme="minorHAnsi" w:hAnsiTheme="minorHAnsi" w:cstheme="minorHAnsi"/>
                <w:bCs/>
                <w:sz w:val="22"/>
                <w:szCs w:val="22"/>
              </w:rPr>
              <w:t>22 October 2021</w:t>
            </w:r>
          </w:p>
        </w:tc>
        <w:tc>
          <w:tcPr>
            <w:tcW w:w="709" w:type="dxa"/>
          </w:tcPr>
          <w:p w14:paraId="53327EBF" w14:textId="77777777" w:rsidR="00250FDE" w:rsidRPr="00E71CE2" w:rsidRDefault="00250FDE" w:rsidP="00E71CE2">
            <w:pPr>
              <w:tabs>
                <w:tab w:val="left" w:pos="4678"/>
                <w:tab w:val="right" w:pos="8928"/>
              </w:tabs>
              <w:spacing w:line="240" w:lineRule="auto"/>
              <w:jc w:val="both"/>
              <w:rPr>
                <w:rFonts w:asciiTheme="minorHAnsi" w:hAnsiTheme="minorHAnsi" w:cstheme="minorHAnsi"/>
                <w:b/>
                <w:sz w:val="22"/>
                <w:szCs w:val="22"/>
              </w:rPr>
            </w:pPr>
          </w:p>
        </w:tc>
        <w:tc>
          <w:tcPr>
            <w:tcW w:w="4346" w:type="dxa"/>
            <w:hideMark/>
          </w:tcPr>
          <w:p w14:paraId="5335351C" w14:textId="228757D7" w:rsidR="00250FDE" w:rsidRPr="00E71CE2" w:rsidRDefault="00250FDE" w:rsidP="00E71CE2">
            <w:pPr>
              <w:tabs>
                <w:tab w:val="left" w:pos="4678"/>
                <w:tab w:val="right" w:pos="8928"/>
              </w:tabs>
              <w:spacing w:line="240" w:lineRule="auto"/>
              <w:jc w:val="both"/>
              <w:rPr>
                <w:rFonts w:asciiTheme="minorHAnsi" w:hAnsiTheme="minorHAnsi" w:cstheme="minorHAnsi"/>
                <w:b/>
                <w:sz w:val="22"/>
                <w:szCs w:val="22"/>
              </w:rPr>
            </w:pPr>
            <w:r w:rsidRPr="00E71CE2">
              <w:rPr>
                <w:rFonts w:asciiTheme="minorHAnsi" w:hAnsiTheme="minorHAnsi" w:cstheme="minorHAnsi"/>
                <w:b/>
                <w:sz w:val="22"/>
                <w:szCs w:val="22"/>
              </w:rPr>
              <w:t>Date:</w:t>
            </w:r>
            <w:r w:rsidR="004F15EB" w:rsidRPr="00E71CE2">
              <w:rPr>
                <w:rFonts w:asciiTheme="minorHAnsi" w:hAnsiTheme="minorHAnsi" w:cstheme="minorHAnsi"/>
                <w:b/>
                <w:sz w:val="22"/>
                <w:szCs w:val="22"/>
              </w:rPr>
              <w:t xml:space="preserve"> </w:t>
            </w:r>
            <w:r w:rsidR="004F15EB" w:rsidRPr="00395B4E">
              <w:rPr>
                <w:rFonts w:asciiTheme="minorHAnsi" w:hAnsiTheme="minorHAnsi" w:cstheme="minorHAnsi"/>
                <w:bCs/>
                <w:sz w:val="22"/>
                <w:szCs w:val="22"/>
              </w:rPr>
              <w:t>26/10/2021</w:t>
            </w:r>
          </w:p>
        </w:tc>
      </w:tr>
    </w:tbl>
    <w:p w14:paraId="21752C2D" w14:textId="77777777" w:rsidR="00250FDE" w:rsidRPr="00E71CE2" w:rsidRDefault="00250FDE" w:rsidP="00E71CE2">
      <w:pPr>
        <w:pStyle w:val="Heading1"/>
        <w:numPr>
          <w:ilvl w:val="0"/>
          <w:numId w:val="6"/>
        </w:numPr>
        <w:shd w:val="clear" w:color="auto" w:fill="D9D9D9" w:themeFill="background1" w:themeFillShade="D9"/>
        <w:spacing w:after="120"/>
        <w:ind w:left="431" w:hanging="431"/>
        <w:jc w:val="both"/>
        <w:rPr>
          <w:rFonts w:asciiTheme="minorHAnsi" w:hAnsiTheme="minorHAnsi" w:cstheme="minorHAnsi"/>
          <w:caps w:val="0"/>
          <w:sz w:val="22"/>
          <w:szCs w:val="22"/>
        </w:rPr>
      </w:pPr>
      <w:r w:rsidRPr="00E71CE2">
        <w:rPr>
          <w:rFonts w:asciiTheme="minorHAnsi" w:hAnsiTheme="minorHAnsi" w:cstheme="minorHAnsi"/>
          <w:sz w:val="22"/>
          <w:szCs w:val="22"/>
        </w:rPr>
        <w:t>Decision</w:t>
      </w:r>
    </w:p>
    <w:p w14:paraId="272C7C5C" w14:textId="757C113B" w:rsidR="00250FDE" w:rsidRPr="00E71CE2" w:rsidRDefault="00250FDE" w:rsidP="00E71CE2">
      <w:pPr>
        <w:pStyle w:val="ListParagraph"/>
        <w:numPr>
          <w:ilvl w:val="1"/>
          <w:numId w:val="6"/>
        </w:numPr>
        <w:jc w:val="both"/>
        <w:rPr>
          <w:rFonts w:asciiTheme="minorHAnsi" w:hAnsiTheme="minorHAnsi" w:cstheme="minorHAnsi"/>
          <w:sz w:val="22"/>
          <w:szCs w:val="22"/>
        </w:rPr>
      </w:pPr>
      <w:r w:rsidRPr="00E71CE2">
        <w:rPr>
          <w:rFonts w:asciiTheme="minorHAnsi" w:hAnsiTheme="minorHAnsi" w:cstheme="minorHAnsi"/>
          <w:sz w:val="22"/>
          <w:szCs w:val="22"/>
        </w:rPr>
        <w:t xml:space="preserve">Acting under delegated authority and as recommended in Section </w:t>
      </w:r>
      <w:r w:rsidR="004C1753" w:rsidRPr="00E71CE2">
        <w:rPr>
          <w:rFonts w:asciiTheme="minorHAnsi" w:hAnsiTheme="minorHAnsi" w:cstheme="minorHAnsi"/>
          <w:sz w:val="22"/>
          <w:szCs w:val="22"/>
        </w:rPr>
        <w:t>1</w:t>
      </w:r>
      <w:r w:rsidR="000167F1" w:rsidRPr="00E71CE2">
        <w:rPr>
          <w:rFonts w:asciiTheme="minorHAnsi" w:hAnsiTheme="minorHAnsi" w:cstheme="minorHAnsi"/>
          <w:sz w:val="22"/>
          <w:szCs w:val="22"/>
        </w:rPr>
        <w:t>0</w:t>
      </w:r>
      <w:r w:rsidRPr="00E71CE2">
        <w:rPr>
          <w:rFonts w:asciiTheme="minorHAnsi" w:hAnsiTheme="minorHAnsi" w:cstheme="minorHAnsi"/>
          <w:sz w:val="22"/>
          <w:szCs w:val="22"/>
        </w:rPr>
        <w:t xml:space="preserve"> above, resource consent number LL-2020-9257-00 shall be:</w:t>
      </w:r>
    </w:p>
    <w:p w14:paraId="70ABB03B" w14:textId="03FF89D5" w:rsidR="00250FDE" w:rsidRPr="00E71CE2" w:rsidRDefault="002B379B" w:rsidP="00E71CE2">
      <w:pPr>
        <w:pStyle w:val="ListParagraph"/>
        <w:numPr>
          <w:ilvl w:val="0"/>
          <w:numId w:val="0"/>
        </w:numPr>
        <w:ind w:left="567"/>
        <w:jc w:val="both"/>
        <w:rPr>
          <w:rFonts w:asciiTheme="minorHAnsi" w:hAnsiTheme="minorHAnsi" w:cstheme="minorHAnsi"/>
          <w:sz w:val="22"/>
          <w:szCs w:val="22"/>
        </w:rPr>
      </w:pPr>
      <w:sdt>
        <w:sdtPr>
          <w:rPr>
            <w:rFonts w:asciiTheme="minorHAnsi" w:hAnsiTheme="minorHAnsi" w:cstheme="minorHAnsi"/>
            <w:sz w:val="22"/>
            <w:szCs w:val="22"/>
          </w:rPr>
          <w:id w:val="2128639735"/>
          <w14:checkbox>
            <w14:checked w14:val="0"/>
            <w14:checkedState w14:val="2612" w14:font="MS Gothic"/>
            <w14:uncheckedState w14:val="2610" w14:font="MS Gothic"/>
          </w14:checkbox>
        </w:sdtPr>
        <w:sdtContent>
          <w:r w:rsidR="00250FDE" w:rsidRPr="00E71CE2">
            <w:rPr>
              <w:rFonts w:ascii="Segoe UI Symbol" w:eastAsia="MS Gothic" w:hAnsi="Segoe UI Symbol" w:cs="Segoe UI Symbol"/>
              <w:sz w:val="22"/>
              <w:szCs w:val="22"/>
              <w:lang w:val="en-US"/>
            </w:rPr>
            <w:t>☐</w:t>
          </w:r>
        </w:sdtContent>
      </w:sdt>
      <w:r w:rsidR="00250FDE" w:rsidRPr="00E71CE2">
        <w:rPr>
          <w:rFonts w:asciiTheme="minorHAnsi" w:hAnsiTheme="minorHAnsi" w:cstheme="minorHAnsi"/>
          <w:sz w:val="22"/>
          <w:szCs w:val="22"/>
        </w:rPr>
        <w:tab/>
        <w:t xml:space="preserve">Granted subject to the conditions of consent specified in Section </w:t>
      </w:r>
      <w:r w:rsidR="00250FDE" w:rsidRPr="00E71CE2">
        <w:rPr>
          <w:rFonts w:asciiTheme="minorHAnsi" w:hAnsiTheme="minorHAnsi" w:cstheme="minorHAnsi"/>
          <w:sz w:val="22"/>
          <w:szCs w:val="22"/>
        </w:rPr>
        <w:fldChar w:fldCharType="begin"/>
      </w:r>
      <w:r w:rsidR="00250FDE" w:rsidRPr="00E71CE2">
        <w:rPr>
          <w:rFonts w:asciiTheme="minorHAnsi" w:hAnsiTheme="minorHAnsi" w:cstheme="minorHAnsi"/>
          <w:sz w:val="22"/>
          <w:szCs w:val="22"/>
        </w:rPr>
        <w:instrText xml:space="preserve"> REF _Ref25064198 \n \h  \* MERGEFORMAT </w:instrText>
      </w:r>
      <w:r w:rsidR="00250FDE" w:rsidRPr="00E71CE2">
        <w:rPr>
          <w:rFonts w:asciiTheme="minorHAnsi" w:hAnsiTheme="minorHAnsi" w:cstheme="minorHAnsi"/>
          <w:sz w:val="22"/>
          <w:szCs w:val="22"/>
        </w:rPr>
      </w:r>
      <w:r w:rsidR="00250FDE" w:rsidRPr="00E71CE2">
        <w:rPr>
          <w:rFonts w:asciiTheme="minorHAnsi" w:hAnsiTheme="minorHAnsi" w:cstheme="minorHAnsi"/>
          <w:sz w:val="22"/>
          <w:szCs w:val="22"/>
        </w:rPr>
        <w:fldChar w:fldCharType="separate"/>
      </w:r>
      <w:r w:rsidR="00250FDE" w:rsidRPr="00E71CE2">
        <w:rPr>
          <w:rFonts w:asciiTheme="minorHAnsi" w:hAnsiTheme="minorHAnsi" w:cstheme="minorHAnsi"/>
          <w:sz w:val="22"/>
          <w:szCs w:val="22"/>
        </w:rPr>
        <w:t>1</w:t>
      </w:r>
      <w:r w:rsidR="00250FDE" w:rsidRPr="00E71CE2">
        <w:rPr>
          <w:rFonts w:asciiTheme="minorHAnsi" w:hAnsiTheme="minorHAnsi" w:cstheme="minorHAnsi"/>
          <w:sz w:val="22"/>
          <w:szCs w:val="22"/>
        </w:rPr>
        <w:fldChar w:fldCharType="end"/>
      </w:r>
      <w:r w:rsidR="000167F1" w:rsidRPr="00E71CE2">
        <w:rPr>
          <w:rFonts w:asciiTheme="minorHAnsi" w:hAnsiTheme="minorHAnsi" w:cstheme="minorHAnsi"/>
          <w:sz w:val="22"/>
          <w:szCs w:val="22"/>
        </w:rPr>
        <w:t>0</w:t>
      </w:r>
      <w:r w:rsidR="00250FDE" w:rsidRPr="00E71CE2">
        <w:rPr>
          <w:rFonts w:asciiTheme="minorHAnsi" w:hAnsiTheme="minorHAnsi" w:cstheme="minorHAnsi"/>
          <w:sz w:val="22"/>
          <w:szCs w:val="22"/>
        </w:rPr>
        <w:t xml:space="preserve"> above.</w:t>
      </w:r>
    </w:p>
    <w:p w14:paraId="0594CD56" w14:textId="06FE2AF5" w:rsidR="00250FDE" w:rsidRPr="00E71CE2" w:rsidRDefault="002B379B" w:rsidP="00E71CE2">
      <w:pPr>
        <w:pStyle w:val="ListParagraph"/>
        <w:numPr>
          <w:ilvl w:val="0"/>
          <w:numId w:val="0"/>
        </w:numPr>
        <w:ind w:left="567"/>
        <w:jc w:val="both"/>
        <w:rPr>
          <w:rFonts w:asciiTheme="minorHAnsi" w:hAnsiTheme="minorHAnsi" w:cstheme="minorHAnsi"/>
          <w:sz w:val="22"/>
          <w:szCs w:val="22"/>
        </w:rPr>
      </w:pPr>
      <w:sdt>
        <w:sdtPr>
          <w:rPr>
            <w:rFonts w:asciiTheme="minorHAnsi" w:hAnsiTheme="minorHAnsi" w:cstheme="minorHAnsi"/>
            <w:sz w:val="22"/>
            <w:szCs w:val="22"/>
          </w:rPr>
          <w:id w:val="90115622"/>
          <w14:checkbox>
            <w14:checked w14:val="0"/>
            <w14:checkedState w14:val="2612" w14:font="MS Gothic"/>
            <w14:uncheckedState w14:val="2610" w14:font="MS Gothic"/>
          </w14:checkbox>
        </w:sdtPr>
        <w:sdtContent>
          <w:r w:rsidR="00250FDE" w:rsidRPr="00E71CE2">
            <w:rPr>
              <w:rFonts w:ascii="Segoe UI Symbol" w:eastAsia="MS Gothic" w:hAnsi="Segoe UI Symbol" w:cs="Segoe UI Symbol"/>
              <w:sz w:val="22"/>
              <w:szCs w:val="22"/>
              <w:lang w:val="en-US"/>
            </w:rPr>
            <w:t>☐</w:t>
          </w:r>
        </w:sdtContent>
      </w:sdt>
      <w:r w:rsidR="00250FDE" w:rsidRPr="00E71CE2">
        <w:rPr>
          <w:rFonts w:asciiTheme="minorHAnsi" w:hAnsiTheme="minorHAnsi" w:cstheme="minorHAnsi"/>
          <w:sz w:val="22"/>
          <w:szCs w:val="22"/>
        </w:rPr>
        <w:tab/>
        <w:t>Refused.</w:t>
      </w:r>
    </w:p>
    <w:p w14:paraId="38960022" w14:textId="03D87A84" w:rsidR="00250FDE" w:rsidRPr="00E71CE2" w:rsidRDefault="006C2220" w:rsidP="00E71CE2">
      <w:pPr>
        <w:spacing w:line="240" w:lineRule="auto"/>
        <w:jc w:val="both"/>
        <w:rPr>
          <w:rFonts w:asciiTheme="minorHAnsi" w:hAnsiTheme="minorHAnsi" w:cstheme="minorHAnsi"/>
          <w:sz w:val="22"/>
        </w:rPr>
      </w:pPr>
      <w:r>
        <w:rPr>
          <w:rFonts w:asciiTheme="minorHAnsi" w:hAnsiTheme="minorHAnsi" w:cstheme="minorHAnsi"/>
          <w:b/>
          <w:noProof/>
          <w:sz w:val="22"/>
        </w:rPr>
        <w:drawing>
          <wp:anchor distT="0" distB="0" distL="114300" distR="114300" simplePos="0" relativeHeight="251669504" behindDoc="1" locked="0" layoutInCell="1" allowOverlap="1" wp14:anchorId="65622D7B" wp14:editId="0A942DBC">
            <wp:simplePos x="0" y="0"/>
            <wp:positionH relativeFrom="column">
              <wp:posOffset>1181100</wp:posOffset>
            </wp:positionH>
            <wp:positionV relativeFrom="paragraph">
              <wp:posOffset>-200660</wp:posOffset>
            </wp:positionV>
            <wp:extent cx="1428750" cy="1252904"/>
            <wp:effectExtent l="0" t="0" r="0" b="4445"/>
            <wp:wrapNone/>
            <wp:docPr id="13" name="Picture 1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Diagram&#10;&#10;Description automatically generated"/>
                    <pic:cNvPicPr/>
                  </pic:nvPicPr>
                  <pic:blipFill>
                    <a:blip r:embed="rId42">
                      <a:extLst>
                        <a:ext uri="{28A0092B-C50C-407E-A947-70E740481C1C}">
                          <a14:useLocalDpi xmlns:a14="http://schemas.microsoft.com/office/drawing/2010/main" val="0"/>
                        </a:ext>
                      </a:extLst>
                    </a:blip>
                    <a:stretch>
                      <a:fillRect/>
                    </a:stretch>
                  </pic:blipFill>
                  <pic:spPr>
                    <a:xfrm>
                      <a:off x="0" y="0"/>
                      <a:ext cx="1428750" cy="1252904"/>
                    </a:xfrm>
                    <a:prstGeom prst="rect">
                      <a:avLst/>
                    </a:prstGeom>
                  </pic:spPr>
                </pic:pic>
              </a:graphicData>
            </a:graphic>
          </wp:anchor>
        </w:drawing>
      </w:r>
    </w:p>
    <w:tbl>
      <w:tblPr>
        <w:tblStyle w:val="TableGrid1"/>
        <w:tblW w:w="0" w:type="auto"/>
        <w:tblBorders>
          <w:top w:val="nil"/>
          <w:left w:val="nil"/>
          <w:bottom w:val="nil"/>
          <w:right w:val="nil"/>
          <w:insideH w:val="nil"/>
          <w:insideV w:val="nil"/>
        </w:tblBorders>
        <w:tblLook w:val="04A0" w:firstRow="1" w:lastRow="0" w:firstColumn="1" w:lastColumn="0" w:noHBand="0" w:noVBand="1"/>
      </w:tblPr>
      <w:tblGrid>
        <w:gridCol w:w="1555"/>
        <w:gridCol w:w="2840"/>
      </w:tblGrid>
      <w:tr w:rsidR="00B5576B" w:rsidRPr="00E71CE2" w14:paraId="140A2019" w14:textId="77777777" w:rsidTr="00250FDE">
        <w:trPr>
          <w:trHeight w:val="969"/>
        </w:trPr>
        <w:tc>
          <w:tcPr>
            <w:tcW w:w="1555" w:type="dxa"/>
            <w:hideMark/>
          </w:tcPr>
          <w:p w14:paraId="6D8FF26A" w14:textId="77777777" w:rsidR="00250FDE" w:rsidRPr="00E71CE2" w:rsidRDefault="00250FDE" w:rsidP="00E71CE2">
            <w:pPr>
              <w:tabs>
                <w:tab w:val="left" w:pos="4678"/>
                <w:tab w:val="right" w:pos="8928"/>
              </w:tabs>
              <w:spacing w:line="240" w:lineRule="auto"/>
              <w:jc w:val="both"/>
              <w:rPr>
                <w:rFonts w:asciiTheme="minorHAnsi" w:hAnsiTheme="minorHAnsi" w:cstheme="minorHAnsi"/>
                <w:b/>
                <w:sz w:val="22"/>
                <w:szCs w:val="22"/>
              </w:rPr>
            </w:pPr>
            <w:r w:rsidRPr="00E71CE2">
              <w:rPr>
                <w:rFonts w:asciiTheme="minorHAnsi" w:hAnsiTheme="minorHAnsi" w:cstheme="minorHAnsi"/>
                <w:b/>
                <w:sz w:val="22"/>
                <w:szCs w:val="22"/>
              </w:rPr>
              <w:t>Approved By:</w:t>
            </w:r>
          </w:p>
        </w:tc>
        <w:tc>
          <w:tcPr>
            <w:tcW w:w="2840" w:type="dxa"/>
            <w:tcBorders>
              <w:top w:val="nil"/>
              <w:left w:val="nil"/>
              <w:bottom w:val="single" w:sz="4" w:space="0" w:color="auto"/>
              <w:right w:val="nil"/>
            </w:tcBorders>
          </w:tcPr>
          <w:p w14:paraId="4653B316" w14:textId="21BDA7BB" w:rsidR="00250FDE" w:rsidRPr="00E71CE2" w:rsidRDefault="00250FDE" w:rsidP="00E71CE2">
            <w:pPr>
              <w:tabs>
                <w:tab w:val="left" w:pos="4678"/>
                <w:tab w:val="right" w:pos="8928"/>
              </w:tabs>
              <w:spacing w:line="240" w:lineRule="auto"/>
              <w:jc w:val="both"/>
              <w:rPr>
                <w:rFonts w:asciiTheme="minorHAnsi" w:hAnsiTheme="minorHAnsi" w:cstheme="minorHAnsi"/>
                <w:b/>
                <w:sz w:val="22"/>
                <w:szCs w:val="22"/>
              </w:rPr>
            </w:pPr>
          </w:p>
        </w:tc>
      </w:tr>
      <w:tr w:rsidR="00B5576B" w:rsidRPr="00E71CE2" w14:paraId="5D9733EA" w14:textId="77777777" w:rsidTr="00250FDE">
        <w:tc>
          <w:tcPr>
            <w:tcW w:w="1555" w:type="dxa"/>
          </w:tcPr>
          <w:p w14:paraId="637E0F09" w14:textId="77777777" w:rsidR="00250FDE" w:rsidRPr="00E71CE2" w:rsidRDefault="00250FDE" w:rsidP="00E71CE2">
            <w:pPr>
              <w:tabs>
                <w:tab w:val="left" w:pos="4678"/>
                <w:tab w:val="right" w:pos="8928"/>
              </w:tabs>
              <w:spacing w:line="240" w:lineRule="auto"/>
              <w:jc w:val="both"/>
              <w:rPr>
                <w:rFonts w:asciiTheme="minorHAnsi" w:hAnsiTheme="minorHAnsi" w:cstheme="minorHAnsi"/>
                <w:b/>
                <w:sz w:val="22"/>
                <w:szCs w:val="22"/>
              </w:rPr>
            </w:pPr>
          </w:p>
        </w:tc>
        <w:tc>
          <w:tcPr>
            <w:tcW w:w="2840" w:type="dxa"/>
            <w:tcBorders>
              <w:top w:val="single" w:sz="4" w:space="0" w:color="auto"/>
              <w:left w:val="nil"/>
              <w:bottom w:val="nil"/>
              <w:right w:val="nil"/>
            </w:tcBorders>
          </w:tcPr>
          <w:p w14:paraId="7613AFB2" w14:textId="77777777" w:rsidR="00250FDE" w:rsidRPr="00E71CE2" w:rsidRDefault="00250FDE" w:rsidP="00E71CE2">
            <w:pPr>
              <w:tabs>
                <w:tab w:val="left" w:pos="4678"/>
                <w:tab w:val="right" w:pos="8928"/>
              </w:tabs>
              <w:spacing w:after="0" w:line="240" w:lineRule="auto"/>
              <w:jc w:val="both"/>
              <w:rPr>
                <w:rFonts w:asciiTheme="minorHAnsi" w:hAnsiTheme="minorHAnsi" w:cstheme="minorHAnsi"/>
                <w:sz w:val="22"/>
                <w:szCs w:val="22"/>
              </w:rPr>
            </w:pPr>
          </w:p>
          <w:p w14:paraId="6C48414A" w14:textId="77777777" w:rsidR="00250FDE" w:rsidRPr="00E71CE2" w:rsidRDefault="00250FDE" w:rsidP="00E71CE2">
            <w:pPr>
              <w:tabs>
                <w:tab w:val="left" w:pos="4678"/>
                <w:tab w:val="right" w:pos="8928"/>
              </w:tabs>
              <w:spacing w:after="0" w:line="240" w:lineRule="auto"/>
              <w:jc w:val="both"/>
              <w:rPr>
                <w:rFonts w:asciiTheme="minorHAnsi" w:hAnsiTheme="minorHAnsi" w:cstheme="minorHAnsi"/>
                <w:sz w:val="22"/>
                <w:szCs w:val="22"/>
              </w:rPr>
            </w:pPr>
            <w:r w:rsidRPr="00E71CE2">
              <w:rPr>
                <w:rFonts w:asciiTheme="minorHAnsi" w:hAnsiTheme="minorHAnsi" w:cstheme="minorHAnsi"/>
                <w:sz w:val="22"/>
                <w:szCs w:val="22"/>
              </w:rPr>
              <w:t>Mike Avery</w:t>
            </w:r>
          </w:p>
          <w:p w14:paraId="2AFD9704" w14:textId="77777777" w:rsidR="00250FDE" w:rsidRPr="00E71CE2" w:rsidRDefault="00250FDE" w:rsidP="00E71CE2">
            <w:pPr>
              <w:tabs>
                <w:tab w:val="left" w:pos="4678"/>
                <w:tab w:val="right" w:pos="8928"/>
              </w:tabs>
              <w:spacing w:after="0" w:line="240" w:lineRule="auto"/>
              <w:jc w:val="both"/>
              <w:rPr>
                <w:rFonts w:asciiTheme="minorHAnsi" w:hAnsiTheme="minorHAnsi" w:cstheme="minorHAnsi"/>
                <w:b/>
                <w:sz w:val="22"/>
                <w:szCs w:val="22"/>
              </w:rPr>
            </w:pPr>
            <w:r w:rsidRPr="00E71CE2">
              <w:rPr>
                <w:rFonts w:asciiTheme="minorHAnsi" w:hAnsiTheme="minorHAnsi" w:cstheme="minorHAnsi"/>
                <w:b/>
                <w:sz w:val="22"/>
                <w:szCs w:val="22"/>
              </w:rPr>
              <w:t>Manager Resource Consents</w:t>
            </w:r>
          </w:p>
        </w:tc>
      </w:tr>
      <w:tr w:rsidR="00B5576B" w:rsidRPr="00E71CE2" w14:paraId="622F13B0" w14:textId="77777777" w:rsidTr="00250FDE">
        <w:tc>
          <w:tcPr>
            <w:tcW w:w="1555" w:type="dxa"/>
            <w:hideMark/>
          </w:tcPr>
          <w:p w14:paraId="0CAF9272" w14:textId="77777777" w:rsidR="00250FDE" w:rsidRPr="00E71CE2" w:rsidRDefault="00250FDE" w:rsidP="00E71CE2">
            <w:pPr>
              <w:tabs>
                <w:tab w:val="left" w:pos="4678"/>
                <w:tab w:val="right" w:pos="8928"/>
              </w:tabs>
              <w:spacing w:line="240" w:lineRule="auto"/>
              <w:jc w:val="both"/>
              <w:rPr>
                <w:rFonts w:asciiTheme="minorHAnsi" w:hAnsiTheme="minorHAnsi" w:cstheme="minorHAnsi"/>
                <w:b/>
                <w:sz w:val="22"/>
                <w:szCs w:val="22"/>
              </w:rPr>
            </w:pPr>
            <w:r w:rsidRPr="00E71CE2">
              <w:rPr>
                <w:rFonts w:asciiTheme="minorHAnsi" w:hAnsiTheme="minorHAnsi" w:cstheme="minorHAnsi"/>
                <w:b/>
                <w:sz w:val="22"/>
                <w:szCs w:val="22"/>
              </w:rPr>
              <w:t>Date:</w:t>
            </w:r>
          </w:p>
        </w:tc>
        <w:tc>
          <w:tcPr>
            <w:tcW w:w="2840" w:type="dxa"/>
          </w:tcPr>
          <w:p w14:paraId="4691CB3F" w14:textId="60575D39" w:rsidR="00250FDE" w:rsidRPr="006C2220" w:rsidRDefault="00405369" w:rsidP="00E71CE2">
            <w:pPr>
              <w:tabs>
                <w:tab w:val="left" w:pos="4678"/>
                <w:tab w:val="right" w:pos="8928"/>
              </w:tabs>
              <w:spacing w:line="240" w:lineRule="auto"/>
              <w:jc w:val="both"/>
              <w:rPr>
                <w:rFonts w:asciiTheme="minorHAnsi" w:hAnsiTheme="minorHAnsi" w:cstheme="minorHAnsi"/>
                <w:bCs/>
                <w:sz w:val="22"/>
                <w:szCs w:val="22"/>
              </w:rPr>
            </w:pPr>
            <w:r w:rsidRPr="006C2220">
              <w:rPr>
                <w:rFonts w:asciiTheme="minorHAnsi" w:hAnsiTheme="minorHAnsi" w:cstheme="minorHAnsi"/>
                <w:bCs/>
                <w:sz w:val="22"/>
                <w:szCs w:val="22"/>
              </w:rPr>
              <w:t>28 October 2021</w:t>
            </w:r>
          </w:p>
        </w:tc>
      </w:tr>
    </w:tbl>
    <w:p w14:paraId="4313450B" w14:textId="77777777" w:rsidR="00250FDE" w:rsidRPr="00E71CE2" w:rsidRDefault="00250FDE" w:rsidP="00E71CE2">
      <w:pPr>
        <w:spacing w:line="240" w:lineRule="auto"/>
        <w:jc w:val="both"/>
        <w:rPr>
          <w:rFonts w:asciiTheme="minorHAnsi" w:hAnsiTheme="minorHAnsi" w:cstheme="minorHAnsi"/>
          <w:sz w:val="22"/>
        </w:rPr>
      </w:pPr>
    </w:p>
    <w:sectPr w:rsidR="00250FDE" w:rsidRPr="00E71CE2" w:rsidSect="00250FDE">
      <w:footerReference w:type="default" r:id="rId57"/>
      <w:footerReference w:type="first" r:id="rId58"/>
      <w:pgSz w:w="11906" w:h="16838" w:code="9"/>
      <w:pgMar w:top="1440" w:right="1440" w:bottom="1440" w:left="1440" w:header="709"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76C866E" w14:textId="77777777" w:rsidR="00A20906" w:rsidRDefault="00A20906">
      <w:pPr>
        <w:spacing w:after="0" w:line="240" w:lineRule="auto"/>
      </w:pPr>
      <w:r>
        <w:separator/>
      </w:r>
    </w:p>
  </w:endnote>
  <w:endnote w:type="continuationSeparator" w:id="0">
    <w:p w14:paraId="6C5E0399" w14:textId="77777777" w:rsidR="00A20906" w:rsidRDefault="00A2090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Century Gothic">
    <w:panose1 w:val="020B0502020202020204"/>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662DBBA" w14:textId="77777777" w:rsidR="002B379B" w:rsidRDefault="002B379B">
    <w:pPr>
      <w:pStyle w:val="Footer"/>
    </w:pPr>
    <w:fldSimple w:instr=" DOCPROPERTY  Objective-Id  \* MERGEFORMAT ">
      <w:r>
        <w:t>A1849267</w:t>
      </w:r>
    </w:fldSimple>
    <w:r>
      <w:tab/>
    </w:r>
    <w:r>
      <w:tab/>
      <w:t xml:space="preserve">Page </w:t>
    </w:r>
    <w:r>
      <w:fldChar w:fldCharType="begin"/>
    </w:r>
    <w:r>
      <w:instrText xml:space="preserve"> PAGE  \* Arabic  \* MERGEFORMAT </w:instrText>
    </w:r>
    <w:r>
      <w:fldChar w:fldCharType="separate"/>
    </w:r>
    <w:r>
      <w:rPr>
        <w:noProof/>
      </w:rPr>
      <w:t>3</w:t>
    </w:r>
    <w:r>
      <w:fldChar w:fldCharType="end"/>
    </w:r>
    <w:r>
      <w:t xml:space="preserve"> of </w:t>
    </w:r>
    <w:fldSimple w:instr=" NUMPAGES  \* Arabic  \* MERGEFORMAT ">
      <w:r>
        <w:rPr>
          <w:noProof/>
        </w:rPr>
        <w:t>20</w:t>
      </w:r>
    </w:fldSimple>
  </w:p>
  <w:p w14:paraId="3900F1F0" w14:textId="77777777" w:rsidR="002B379B" w:rsidRDefault="002B379B">
    <w:pPr>
      <w:pStyle w:val="Footer"/>
    </w:pPr>
  </w:p>
  <w:p w14:paraId="415A3D9F" w14:textId="112AFC47" w:rsidR="002B379B" w:rsidRDefault="002B379B">
    <w:pPr>
      <w:pStyle w:val="Footer"/>
    </w:pPr>
  </w:p>
  <w:p w14:paraId="1B6219FD" w14:textId="77777777" w:rsidR="002B379B" w:rsidRDefault="002B379B"/>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B948575" w14:textId="77777777" w:rsidR="002B379B" w:rsidRDefault="002B379B">
    <w:pPr>
      <w:pStyle w:val="Footer"/>
    </w:pPr>
    <w:r>
      <w:rPr>
        <w:rFonts w:ascii="Times New Roman" w:hAnsi="Times New Roman"/>
        <w:noProof/>
        <w:sz w:val="24"/>
        <w:szCs w:val="24"/>
        <w:lang w:eastAsia="en-NZ"/>
      </w:rPr>
      <w:pict w14:anchorId="0E159308">
        <v:shapetype id="_x0000_t202" coordsize="21600,21600" o:spt="202" path="m,l,21600r21600,l21600,xe">
          <v:stroke joinstyle="miter"/>
          <v:path gradientshapeok="t" o:connecttype="rect"/>
        </v:shapetype>
        <v:shape id="Text Box 1" o:spid="_x0000_s2050" type="#_x0000_t202" style="position:absolute;margin-left:483.6pt;margin-top:-364.75pt;width:34.05pt;height:347.4pt;z-index:251659264;visibility:visible;mso-wrap-style:square;mso-width-percent:0;mso-height-percent:0;mso-wrap-distance-left:9pt;mso-wrap-distance-top:3.6pt;mso-wrap-distance-right:9pt;mso-wrap-distance-bottom:3.6pt;mso-width-percent:0;mso-height-percent:0;mso-width-relative:margin;mso-height-relative:margin;v-text-anchor:top" filled="f" stroked="f">
          <v:textbox style="layout-flow:vertical;mso-layout-flow-alt:bottom-to-top;mso-next-textbox:#Text Box 1">
            <w:txbxContent>
              <w:p w14:paraId="0EC0C3BC" w14:textId="77777777" w:rsidR="002B379B" w:rsidRDefault="002B379B" w:rsidP="00250FDE">
                <w:pPr>
                  <w:rPr>
                    <w:rFonts w:ascii="Calibri Light" w:hAnsi="Calibri Light" w:cs="Calibri Light"/>
                    <w:color w:val="D9D9D9"/>
                    <w:sz w:val="16"/>
                    <w:szCs w:val="16"/>
                  </w:rPr>
                </w:pPr>
                <w:r>
                  <w:rPr>
                    <w:rFonts w:ascii="Calibri Light" w:hAnsi="Calibri Light" w:cs="Calibri Light"/>
                    <w:color w:val="D9D9D9"/>
                    <w:sz w:val="16"/>
                    <w:szCs w:val="16"/>
                  </w:rPr>
                  <w:t>Merged by REBECCA.HART - 17 December 2020 12:42 p.m. -</w:t>
                </w:r>
                <w:r>
                  <w:rPr>
                    <w:rFonts w:ascii="Calibri Light" w:hAnsi="Calibri Light"/>
                    <w:noProof/>
                    <w:color w:val="D9D9D9"/>
                    <w:sz w:val="16"/>
                    <w:szCs w:val="16"/>
                  </w:rPr>
                  <w:t xml:space="preserve"> Combined S95 and S42 report</w:t>
                </w:r>
              </w:p>
              <w:p w14:paraId="1421C5B0" w14:textId="77777777" w:rsidR="002B379B" w:rsidRDefault="002B379B" w:rsidP="00250FDE">
                <w:pPr>
                  <w:rPr>
                    <w:rFonts w:ascii="Calibri Light" w:hAnsi="Calibri Light" w:cs="Calibri Light"/>
                    <w:color w:val="D9D9D9"/>
                    <w:sz w:val="16"/>
                    <w:szCs w:val="16"/>
                  </w:rPr>
                </w:pPr>
              </w:p>
            </w:txbxContent>
          </v:textbox>
          <w10:wrap type="square"/>
        </v:shape>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2C9E91D" w14:textId="77777777" w:rsidR="00A20906" w:rsidRDefault="00A20906">
      <w:pPr>
        <w:spacing w:after="0" w:line="240" w:lineRule="auto"/>
      </w:pPr>
      <w:r>
        <w:separator/>
      </w:r>
    </w:p>
  </w:footnote>
  <w:footnote w:type="continuationSeparator" w:id="0">
    <w:p w14:paraId="6A3302ED" w14:textId="77777777" w:rsidR="00A20906" w:rsidRDefault="00A20906">
      <w:pPr>
        <w:spacing w:after="0" w:line="240" w:lineRule="auto"/>
      </w:pPr>
      <w:r>
        <w:continuationSeparator/>
      </w:r>
    </w:p>
  </w:footnote>
  <w:footnote w:id="1">
    <w:p w14:paraId="6CB66236" w14:textId="77777777" w:rsidR="002B379B" w:rsidRPr="00F54577" w:rsidRDefault="002B379B" w:rsidP="005D4A3D">
      <w:pPr>
        <w:pStyle w:val="FootnoteText"/>
        <w:jc w:val="both"/>
        <w:rPr>
          <w:rStyle w:val="FootnoteReference"/>
          <w:rFonts w:asciiTheme="minorHAnsi" w:hAnsiTheme="minorHAnsi" w:cstheme="minorHAnsi"/>
          <w:sz w:val="18"/>
          <w:szCs w:val="18"/>
        </w:rPr>
      </w:pPr>
      <w:r w:rsidRPr="00F54577">
        <w:rPr>
          <w:rStyle w:val="FootnoteReference"/>
          <w:rFonts w:asciiTheme="minorHAnsi" w:hAnsiTheme="minorHAnsi" w:cstheme="minorHAnsi"/>
          <w:sz w:val="18"/>
          <w:szCs w:val="18"/>
        </w:rPr>
        <w:footnoteRef/>
      </w:r>
      <w:r w:rsidRPr="00F54577">
        <w:rPr>
          <w:rStyle w:val="FootnoteReference"/>
          <w:rFonts w:asciiTheme="minorHAnsi" w:hAnsiTheme="minorHAnsi" w:cstheme="minorHAnsi"/>
          <w:sz w:val="18"/>
          <w:szCs w:val="18"/>
          <w:vertAlign w:val="baseline"/>
        </w:rPr>
        <w:t xml:space="preserve"> Ministry for the Environment. “Climate Change Predictions for the Bay of Plenty Region” </w:t>
      </w:r>
      <w:hyperlink r:id="rId1" w:history="1">
        <w:r w:rsidRPr="00F54577">
          <w:rPr>
            <w:rStyle w:val="Hyperlink"/>
            <w:rFonts w:asciiTheme="minorHAnsi" w:hAnsiTheme="minorHAnsi" w:cstheme="minorHAnsi"/>
            <w:sz w:val="18"/>
            <w:szCs w:val="18"/>
          </w:rPr>
          <w:t>https://www.mfe.govt.nz/climate-change/likely-impacts-of-climate-change/how-could-climate-change-affect-my-region/bay-of</w:t>
        </w:r>
      </w:hyperlink>
    </w:p>
  </w:footnote>
  <w:footnote w:id="2">
    <w:p w14:paraId="2BE29653" w14:textId="77777777" w:rsidR="002B379B" w:rsidRPr="00F54577" w:rsidRDefault="002B379B" w:rsidP="005D4A3D">
      <w:pPr>
        <w:pStyle w:val="FootnoteText"/>
        <w:rPr>
          <w:rFonts w:ascii="Calibri" w:hAnsi="Calibri" w:cs="Calibri"/>
          <w:sz w:val="18"/>
          <w:szCs w:val="18"/>
          <w:lang w:val="en-US"/>
        </w:rPr>
      </w:pPr>
      <w:r w:rsidRPr="00F54577">
        <w:rPr>
          <w:rStyle w:val="FootnoteReference"/>
          <w:rFonts w:ascii="Calibri" w:hAnsi="Calibri" w:cs="Calibri"/>
          <w:sz w:val="18"/>
          <w:szCs w:val="18"/>
        </w:rPr>
        <w:footnoteRef/>
      </w:r>
      <w:r w:rsidRPr="00F54577">
        <w:rPr>
          <w:rFonts w:ascii="Calibri" w:hAnsi="Calibri" w:cs="Calibri"/>
          <w:sz w:val="18"/>
          <w:szCs w:val="18"/>
        </w:rPr>
        <w:t xml:space="preserve"> </w:t>
      </w:r>
      <w:r w:rsidRPr="00F54577">
        <w:rPr>
          <w:rFonts w:ascii="Calibri" w:hAnsi="Calibri" w:cs="Calibri"/>
          <w:sz w:val="18"/>
          <w:szCs w:val="18"/>
          <w:lang w:val="en-US"/>
        </w:rPr>
        <w:t>See Objective Haz1, Policy 12.</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F8677D"/>
    <w:multiLevelType w:val="hybridMultilevel"/>
    <w:tmpl w:val="C178C4D4"/>
    <w:lvl w:ilvl="0" w:tplc="8A463744">
      <w:start w:val="1"/>
      <w:numFmt w:val="lowerLetter"/>
      <w:lvlText w:val="%1)"/>
      <w:lvlJc w:val="left"/>
      <w:pPr>
        <w:ind w:left="1429" w:hanging="360"/>
      </w:pPr>
    </w:lvl>
    <w:lvl w:ilvl="1" w:tplc="7B8AE646" w:tentative="1">
      <w:start w:val="1"/>
      <w:numFmt w:val="lowerLetter"/>
      <w:lvlText w:val="%2."/>
      <w:lvlJc w:val="left"/>
      <w:pPr>
        <w:ind w:left="2149" w:hanging="360"/>
      </w:pPr>
    </w:lvl>
    <w:lvl w:ilvl="2" w:tplc="9CEA3C36" w:tentative="1">
      <w:start w:val="1"/>
      <w:numFmt w:val="lowerRoman"/>
      <w:lvlText w:val="%3."/>
      <w:lvlJc w:val="right"/>
      <w:pPr>
        <w:ind w:left="2869" w:hanging="180"/>
      </w:pPr>
    </w:lvl>
    <w:lvl w:ilvl="3" w:tplc="49CC91B8" w:tentative="1">
      <w:start w:val="1"/>
      <w:numFmt w:val="decimal"/>
      <w:lvlText w:val="%4."/>
      <w:lvlJc w:val="left"/>
      <w:pPr>
        <w:ind w:left="3589" w:hanging="360"/>
      </w:pPr>
    </w:lvl>
    <w:lvl w:ilvl="4" w:tplc="E2FEB91E" w:tentative="1">
      <w:start w:val="1"/>
      <w:numFmt w:val="lowerLetter"/>
      <w:lvlText w:val="%5."/>
      <w:lvlJc w:val="left"/>
      <w:pPr>
        <w:ind w:left="4309" w:hanging="360"/>
      </w:pPr>
    </w:lvl>
    <w:lvl w:ilvl="5" w:tplc="3A7654BC" w:tentative="1">
      <w:start w:val="1"/>
      <w:numFmt w:val="lowerRoman"/>
      <w:lvlText w:val="%6."/>
      <w:lvlJc w:val="right"/>
      <w:pPr>
        <w:ind w:left="5029" w:hanging="180"/>
      </w:pPr>
    </w:lvl>
    <w:lvl w:ilvl="6" w:tplc="3168CB1A" w:tentative="1">
      <w:start w:val="1"/>
      <w:numFmt w:val="decimal"/>
      <w:lvlText w:val="%7."/>
      <w:lvlJc w:val="left"/>
      <w:pPr>
        <w:ind w:left="5749" w:hanging="360"/>
      </w:pPr>
    </w:lvl>
    <w:lvl w:ilvl="7" w:tplc="49F014CE" w:tentative="1">
      <w:start w:val="1"/>
      <w:numFmt w:val="lowerLetter"/>
      <w:lvlText w:val="%8."/>
      <w:lvlJc w:val="left"/>
      <w:pPr>
        <w:ind w:left="6469" w:hanging="360"/>
      </w:pPr>
    </w:lvl>
    <w:lvl w:ilvl="8" w:tplc="64DCDBAC" w:tentative="1">
      <w:start w:val="1"/>
      <w:numFmt w:val="lowerRoman"/>
      <w:lvlText w:val="%9."/>
      <w:lvlJc w:val="right"/>
      <w:pPr>
        <w:ind w:left="7189" w:hanging="180"/>
      </w:pPr>
    </w:lvl>
  </w:abstractNum>
  <w:abstractNum w:abstractNumId="1" w15:restartNumberingAfterBreak="0">
    <w:nsid w:val="03BA1672"/>
    <w:multiLevelType w:val="hybridMultilevel"/>
    <w:tmpl w:val="855A3B5C"/>
    <w:lvl w:ilvl="0" w:tplc="14090001">
      <w:start w:val="1"/>
      <w:numFmt w:val="bullet"/>
      <w:lvlText w:val=""/>
      <w:lvlJc w:val="left"/>
      <w:pPr>
        <w:ind w:left="1850" w:hanging="360"/>
      </w:pPr>
      <w:rPr>
        <w:rFonts w:ascii="Symbol" w:hAnsi="Symbol" w:hint="default"/>
      </w:rPr>
    </w:lvl>
    <w:lvl w:ilvl="1" w:tplc="14090003" w:tentative="1">
      <w:start w:val="1"/>
      <w:numFmt w:val="bullet"/>
      <w:lvlText w:val="o"/>
      <w:lvlJc w:val="left"/>
      <w:pPr>
        <w:ind w:left="2570" w:hanging="360"/>
      </w:pPr>
      <w:rPr>
        <w:rFonts w:ascii="Courier New" w:hAnsi="Courier New" w:cs="Courier New" w:hint="default"/>
      </w:rPr>
    </w:lvl>
    <w:lvl w:ilvl="2" w:tplc="14090005" w:tentative="1">
      <w:start w:val="1"/>
      <w:numFmt w:val="bullet"/>
      <w:lvlText w:val=""/>
      <w:lvlJc w:val="left"/>
      <w:pPr>
        <w:ind w:left="3290" w:hanging="360"/>
      </w:pPr>
      <w:rPr>
        <w:rFonts w:ascii="Wingdings" w:hAnsi="Wingdings" w:hint="default"/>
      </w:rPr>
    </w:lvl>
    <w:lvl w:ilvl="3" w:tplc="14090001" w:tentative="1">
      <w:start w:val="1"/>
      <w:numFmt w:val="bullet"/>
      <w:lvlText w:val=""/>
      <w:lvlJc w:val="left"/>
      <w:pPr>
        <w:ind w:left="4010" w:hanging="360"/>
      </w:pPr>
      <w:rPr>
        <w:rFonts w:ascii="Symbol" w:hAnsi="Symbol" w:hint="default"/>
      </w:rPr>
    </w:lvl>
    <w:lvl w:ilvl="4" w:tplc="14090003" w:tentative="1">
      <w:start w:val="1"/>
      <w:numFmt w:val="bullet"/>
      <w:lvlText w:val="o"/>
      <w:lvlJc w:val="left"/>
      <w:pPr>
        <w:ind w:left="4730" w:hanging="360"/>
      </w:pPr>
      <w:rPr>
        <w:rFonts w:ascii="Courier New" w:hAnsi="Courier New" w:cs="Courier New" w:hint="default"/>
      </w:rPr>
    </w:lvl>
    <w:lvl w:ilvl="5" w:tplc="14090005" w:tentative="1">
      <w:start w:val="1"/>
      <w:numFmt w:val="bullet"/>
      <w:lvlText w:val=""/>
      <w:lvlJc w:val="left"/>
      <w:pPr>
        <w:ind w:left="5450" w:hanging="360"/>
      </w:pPr>
      <w:rPr>
        <w:rFonts w:ascii="Wingdings" w:hAnsi="Wingdings" w:hint="default"/>
      </w:rPr>
    </w:lvl>
    <w:lvl w:ilvl="6" w:tplc="14090001" w:tentative="1">
      <w:start w:val="1"/>
      <w:numFmt w:val="bullet"/>
      <w:lvlText w:val=""/>
      <w:lvlJc w:val="left"/>
      <w:pPr>
        <w:ind w:left="6170" w:hanging="360"/>
      </w:pPr>
      <w:rPr>
        <w:rFonts w:ascii="Symbol" w:hAnsi="Symbol" w:hint="default"/>
      </w:rPr>
    </w:lvl>
    <w:lvl w:ilvl="7" w:tplc="14090003" w:tentative="1">
      <w:start w:val="1"/>
      <w:numFmt w:val="bullet"/>
      <w:lvlText w:val="o"/>
      <w:lvlJc w:val="left"/>
      <w:pPr>
        <w:ind w:left="6890" w:hanging="360"/>
      </w:pPr>
      <w:rPr>
        <w:rFonts w:ascii="Courier New" w:hAnsi="Courier New" w:cs="Courier New" w:hint="default"/>
      </w:rPr>
    </w:lvl>
    <w:lvl w:ilvl="8" w:tplc="14090005" w:tentative="1">
      <w:start w:val="1"/>
      <w:numFmt w:val="bullet"/>
      <w:lvlText w:val=""/>
      <w:lvlJc w:val="left"/>
      <w:pPr>
        <w:ind w:left="7610" w:hanging="360"/>
      </w:pPr>
      <w:rPr>
        <w:rFonts w:ascii="Wingdings" w:hAnsi="Wingdings" w:hint="default"/>
      </w:rPr>
    </w:lvl>
  </w:abstractNum>
  <w:abstractNum w:abstractNumId="2" w15:restartNumberingAfterBreak="0">
    <w:nsid w:val="055E1319"/>
    <w:multiLevelType w:val="hybridMultilevel"/>
    <w:tmpl w:val="C178C4D4"/>
    <w:lvl w:ilvl="0" w:tplc="43F6CA56">
      <w:start w:val="1"/>
      <w:numFmt w:val="lowerLetter"/>
      <w:lvlText w:val="%1)"/>
      <w:lvlJc w:val="left"/>
      <w:pPr>
        <w:ind w:left="1429" w:hanging="360"/>
      </w:pPr>
    </w:lvl>
    <w:lvl w:ilvl="1" w:tplc="E6D40D2A" w:tentative="1">
      <w:start w:val="1"/>
      <w:numFmt w:val="lowerLetter"/>
      <w:lvlText w:val="%2."/>
      <w:lvlJc w:val="left"/>
      <w:pPr>
        <w:ind w:left="2149" w:hanging="360"/>
      </w:pPr>
    </w:lvl>
    <w:lvl w:ilvl="2" w:tplc="4F5E1B76" w:tentative="1">
      <w:start w:val="1"/>
      <w:numFmt w:val="lowerRoman"/>
      <w:lvlText w:val="%3."/>
      <w:lvlJc w:val="right"/>
      <w:pPr>
        <w:ind w:left="2869" w:hanging="180"/>
      </w:pPr>
    </w:lvl>
    <w:lvl w:ilvl="3" w:tplc="C9323B02" w:tentative="1">
      <w:start w:val="1"/>
      <w:numFmt w:val="decimal"/>
      <w:lvlText w:val="%4."/>
      <w:lvlJc w:val="left"/>
      <w:pPr>
        <w:ind w:left="3589" w:hanging="360"/>
      </w:pPr>
    </w:lvl>
    <w:lvl w:ilvl="4" w:tplc="11AAE9B2" w:tentative="1">
      <w:start w:val="1"/>
      <w:numFmt w:val="lowerLetter"/>
      <w:lvlText w:val="%5."/>
      <w:lvlJc w:val="left"/>
      <w:pPr>
        <w:ind w:left="4309" w:hanging="360"/>
      </w:pPr>
    </w:lvl>
    <w:lvl w:ilvl="5" w:tplc="19005768" w:tentative="1">
      <w:start w:val="1"/>
      <w:numFmt w:val="lowerRoman"/>
      <w:lvlText w:val="%6."/>
      <w:lvlJc w:val="right"/>
      <w:pPr>
        <w:ind w:left="5029" w:hanging="180"/>
      </w:pPr>
    </w:lvl>
    <w:lvl w:ilvl="6" w:tplc="A6D0FAFE" w:tentative="1">
      <w:start w:val="1"/>
      <w:numFmt w:val="decimal"/>
      <w:lvlText w:val="%7."/>
      <w:lvlJc w:val="left"/>
      <w:pPr>
        <w:ind w:left="5749" w:hanging="360"/>
      </w:pPr>
    </w:lvl>
    <w:lvl w:ilvl="7" w:tplc="AFC6CE08" w:tentative="1">
      <w:start w:val="1"/>
      <w:numFmt w:val="lowerLetter"/>
      <w:lvlText w:val="%8."/>
      <w:lvlJc w:val="left"/>
      <w:pPr>
        <w:ind w:left="6469" w:hanging="360"/>
      </w:pPr>
    </w:lvl>
    <w:lvl w:ilvl="8" w:tplc="98FEF546" w:tentative="1">
      <w:start w:val="1"/>
      <w:numFmt w:val="lowerRoman"/>
      <w:lvlText w:val="%9."/>
      <w:lvlJc w:val="right"/>
      <w:pPr>
        <w:ind w:left="7189" w:hanging="180"/>
      </w:pPr>
    </w:lvl>
  </w:abstractNum>
  <w:abstractNum w:abstractNumId="3" w15:restartNumberingAfterBreak="0">
    <w:nsid w:val="0624553B"/>
    <w:multiLevelType w:val="hybridMultilevel"/>
    <w:tmpl w:val="D70C9684"/>
    <w:lvl w:ilvl="0" w:tplc="2488D47C">
      <w:start w:val="10"/>
      <w:numFmt w:val="bullet"/>
      <w:lvlText w:val="-"/>
      <w:lvlJc w:val="left"/>
      <w:pPr>
        <w:ind w:left="1097" w:hanging="360"/>
      </w:pPr>
      <w:rPr>
        <w:rFonts w:ascii="Calibri" w:eastAsiaTheme="minorEastAsia" w:hAnsi="Calibri" w:cs="Calibri" w:hint="default"/>
      </w:rPr>
    </w:lvl>
    <w:lvl w:ilvl="1" w:tplc="14090003" w:tentative="1">
      <w:start w:val="1"/>
      <w:numFmt w:val="bullet"/>
      <w:lvlText w:val="o"/>
      <w:lvlJc w:val="left"/>
      <w:pPr>
        <w:ind w:left="1817" w:hanging="360"/>
      </w:pPr>
      <w:rPr>
        <w:rFonts w:ascii="Courier New" w:hAnsi="Courier New" w:cs="Courier New" w:hint="default"/>
      </w:rPr>
    </w:lvl>
    <w:lvl w:ilvl="2" w:tplc="14090005" w:tentative="1">
      <w:start w:val="1"/>
      <w:numFmt w:val="bullet"/>
      <w:lvlText w:val=""/>
      <w:lvlJc w:val="left"/>
      <w:pPr>
        <w:ind w:left="2537" w:hanging="360"/>
      </w:pPr>
      <w:rPr>
        <w:rFonts w:ascii="Wingdings" w:hAnsi="Wingdings" w:hint="default"/>
      </w:rPr>
    </w:lvl>
    <w:lvl w:ilvl="3" w:tplc="14090001" w:tentative="1">
      <w:start w:val="1"/>
      <w:numFmt w:val="bullet"/>
      <w:lvlText w:val=""/>
      <w:lvlJc w:val="left"/>
      <w:pPr>
        <w:ind w:left="3257" w:hanging="360"/>
      </w:pPr>
      <w:rPr>
        <w:rFonts w:ascii="Symbol" w:hAnsi="Symbol" w:hint="default"/>
      </w:rPr>
    </w:lvl>
    <w:lvl w:ilvl="4" w:tplc="14090003" w:tentative="1">
      <w:start w:val="1"/>
      <w:numFmt w:val="bullet"/>
      <w:lvlText w:val="o"/>
      <w:lvlJc w:val="left"/>
      <w:pPr>
        <w:ind w:left="3977" w:hanging="360"/>
      </w:pPr>
      <w:rPr>
        <w:rFonts w:ascii="Courier New" w:hAnsi="Courier New" w:cs="Courier New" w:hint="default"/>
      </w:rPr>
    </w:lvl>
    <w:lvl w:ilvl="5" w:tplc="14090005" w:tentative="1">
      <w:start w:val="1"/>
      <w:numFmt w:val="bullet"/>
      <w:lvlText w:val=""/>
      <w:lvlJc w:val="left"/>
      <w:pPr>
        <w:ind w:left="4697" w:hanging="360"/>
      </w:pPr>
      <w:rPr>
        <w:rFonts w:ascii="Wingdings" w:hAnsi="Wingdings" w:hint="default"/>
      </w:rPr>
    </w:lvl>
    <w:lvl w:ilvl="6" w:tplc="14090001" w:tentative="1">
      <w:start w:val="1"/>
      <w:numFmt w:val="bullet"/>
      <w:lvlText w:val=""/>
      <w:lvlJc w:val="left"/>
      <w:pPr>
        <w:ind w:left="5417" w:hanging="360"/>
      </w:pPr>
      <w:rPr>
        <w:rFonts w:ascii="Symbol" w:hAnsi="Symbol" w:hint="default"/>
      </w:rPr>
    </w:lvl>
    <w:lvl w:ilvl="7" w:tplc="14090003" w:tentative="1">
      <w:start w:val="1"/>
      <w:numFmt w:val="bullet"/>
      <w:lvlText w:val="o"/>
      <w:lvlJc w:val="left"/>
      <w:pPr>
        <w:ind w:left="6137" w:hanging="360"/>
      </w:pPr>
      <w:rPr>
        <w:rFonts w:ascii="Courier New" w:hAnsi="Courier New" w:cs="Courier New" w:hint="default"/>
      </w:rPr>
    </w:lvl>
    <w:lvl w:ilvl="8" w:tplc="14090005" w:tentative="1">
      <w:start w:val="1"/>
      <w:numFmt w:val="bullet"/>
      <w:lvlText w:val=""/>
      <w:lvlJc w:val="left"/>
      <w:pPr>
        <w:ind w:left="6857" w:hanging="360"/>
      </w:pPr>
      <w:rPr>
        <w:rFonts w:ascii="Wingdings" w:hAnsi="Wingdings" w:hint="default"/>
      </w:rPr>
    </w:lvl>
  </w:abstractNum>
  <w:abstractNum w:abstractNumId="4" w15:restartNumberingAfterBreak="0">
    <w:nsid w:val="073D4CB5"/>
    <w:multiLevelType w:val="hybridMultilevel"/>
    <w:tmpl w:val="B726A44E"/>
    <w:lvl w:ilvl="0" w:tplc="2B3CEB2E">
      <w:start w:val="1"/>
      <w:numFmt w:val="decimal"/>
      <w:pStyle w:val="List3"/>
      <w:lvlText w:val="%1."/>
      <w:lvlJc w:val="left"/>
      <w:pPr>
        <w:ind w:left="9651" w:hanging="360"/>
      </w:pPr>
      <w:rPr>
        <w:b w:val="0"/>
      </w:rPr>
    </w:lvl>
    <w:lvl w:ilvl="1" w:tplc="DAF21822">
      <w:start w:val="1"/>
      <w:numFmt w:val="lowerLetter"/>
      <w:lvlText w:val="%2."/>
      <w:lvlJc w:val="left"/>
      <w:pPr>
        <w:ind w:left="10371" w:hanging="360"/>
      </w:pPr>
    </w:lvl>
    <w:lvl w:ilvl="2" w:tplc="23B2DF46">
      <w:start w:val="1"/>
      <w:numFmt w:val="lowerRoman"/>
      <w:lvlText w:val="%3."/>
      <w:lvlJc w:val="right"/>
      <w:pPr>
        <w:ind w:left="11091" w:hanging="180"/>
      </w:pPr>
    </w:lvl>
    <w:lvl w:ilvl="3" w:tplc="0EA8A53E">
      <w:start w:val="1"/>
      <w:numFmt w:val="decimal"/>
      <w:lvlText w:val="%4."/>
      <w:lvlJc w:val="left"/>
      <w:pPr>
        <w:ind w:left="11811" w:hanging="360"/>
      </w:pPr>
    </w:lvl>
    <w:lvl w:ilvl="4" w:tplc="EFB6C6A6">
      <w:start w:val="1"/>
      <w:numFmt w:val="lowerLetter"/>
      <w:lvlText w:val="%5."/>
      <w:lvlJc w:val="left"/>
      <w:pPr>
        <w:ind w:left="12531" w:hanging="360"/>
      </w:pPr>
    </w:lvl>
    <w:lvl w:ilvl="5" w:tplc="749E6B1C">
      <w:start w:val="1"/>
      <w:numFmt w:val="lowerRoman"/>
      <w:lvlText w:val="%6."/>
      <w:lvlJc w:val="right"/>
      <w:pPr>
        <w:ind w:left="13251" w:hanging="180"/>
      </w:pPr>
    </w:lvl>
    <w:lvl w:ilvl="6" w:tplc="8C6A53E6">
      <w:start w:val="1"/>
      <w:numFmt w:val="decimal"/>
      <w:lvlText w:val="%7."/>
      <w:lvlJc w:val="left"/>
      <w:pPr>
        <w:ind w:left="13971" w:hanging="360"/>
      </w:pPr>
    </w:lvl>
    <w:lvl w:ilvl="7" w:tplc="2DB28A02">
      <w:start w:val="1"/>
      <w:numFmt w:val="lowerLetter"/>
      <w:lvlText w:val="%8."/>
      <w:lvlJc w:val="left"/>
      <w:pPr>
        <w:ind w:left="14691" w:hanging="360"/>
      </w:pPr>
    </w:lvl>
    <w:lvl w:ilvl="8" w:tplc="FFA8942A">
      <w:start w:val="1"/>
      <w:numFmt w:val="lowerRoman"/>
      <w:lvlText w:val="%9."/>
      <w:lvlJc w:val="right"/>
      <w:pPr>
        <w:ind w:left="15411" w:hanging="180"/>
      </w:pPr>
    </w:lvl>
  </w:abstractNum>
  <w:abstractNum w:abstractNumId="5" w15:restartNumberingAfterBreak="0">
    <w:nsid w:val="085F50C8"/>
    <w:multiLevelType w:val="multilevel"/>
    <w:tmpl w:val="93467AE8"/>
    <w:lvl w:ilvl="0">
      <w:start w:val="1"/>
      <w:numFmt w:val="decimal"/>
      <w:lvlText w:val="%1"/>
      <w:lvlJc w:val="left"/>
      <w:pPr>
        <w:ind w:left="1134" w:hanging="1134"/>
      </w:pPr>
      <w:rPr>
        <w:rFonts w:hint="default"/>
      </w:rPr>
    </w:lvl>
    <w:lvl w:ilvl="1">
      <w:start w:val="1"/>
      <w:numFmt w:val="decimal"/>
      <w:lvlText w:val="%1.%2"/>
      <w:lvlJc w:val="left"/>
      <w:pPr>
        <w:ind w:left="1134" w:hanging="1134"/>
      </w:pPr>
      <w:rPr>
        <w:rFonts w:hint="default"/>
      </w:rPr>
    </w:lvl>
    <w:lvl w:ilvl="2">
      <w:start w:val="1"/>
      <w:numFmt w:val="decimal"/>
      <w:lvlText w:val="%1.%2.%3"/>
      <w:lvlJc w:val="left"/>
      <w:pPr>
        <w:ind w:left="1134" w:hanging="1134"/>
      </w:pPr>
      <w:rPr>
        <w:rFonts w:hint="default"/>
      </w:rPr>
    </w:lvl>
    <w:lvl w:ilvl="3">
      <w:start w:val="1"/>
      <w:numFmt w:val="decimal"/>
      <w:lvlText w:val="%1.%2.%3.%4"/>
      <w:lvlJc w:val="left"/>
      <w:pPr>
        <w:ind w:left="1134" w:hanging="1134"/>
      </w:pPr>
      <w:rPr>
        <w:rFonts w:hint="default"/>
      </w:rPr>
    </w:lvl>
    <w:lvl w:ilvl="4">
      <w:start w:val="1"/>
      <w:numFmt w:val="lowerLetter"/>
      <w:lvlText w:val="%5."/>
      <w:lvlJc w:val="left"/>
      <w:pPr>
        <w:ind w:left="1701" w:hanging="567"/>
      </w:pPr>
      <w:rPr>
        <w:rFonts w:hint="default"/>
      </w:rPr>
    </w:lvl>
    <w:lvl w:ilvl="5">
      <w:start w:val="1"/>
      <w:numFmt w:val="lowerRoman"/>
      <w:lvlText w:val="%6."/>
      <w:lvlJc w:val="left"/>
      <w:pPr>
        <w:ind w:left="2126" w:hanging="425"/>
      </w:pPr>
      <w:rPr>
        <w:rFonts w:hint="default"/>
      </w:rPr>
    </w:lvl>
    <w:lvl w:ilvl="6">
      <w:start w:val="1"/>
      <w:numFmt w:val="bullet"/>
      <w:lvlText w:val=""/>
      <w:lvlJc w:val="left"/>
      <w:pPr>
        <w:ind w:left="2835" w:hanging="283"/>
      </w:pPr>
      <w:rPr>
        <w:rFonts w:ascii="Symbol" w:hAnsi="Symbol" w:hint="default"/>
        <w:color w:val="auto"/>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 w15:restartNumberingAfterBreak="0">
    <w:nsid w:val="08D86F75"/>
    <w:multiLevelType w:val="hybridMultilevel"/>
    <w:tmpl w:val="4C444F34"/>
    <w:lvl w:ilvl="0" w:tplc="DE6A1832">
      <w:start w:val="1"/>
      <w:numFmt w:val="lowerRoman"/>
      <w:lvlText w:val="%1."/>
      <w:lvlJc w:val="right"/>
      <w:pPr>
        <w:ind w:left="720" w:hanging="360"/>
      </w:pPr>
    </w:lvl>
    <w:lvl w:ilvl="1" w:tplc="B186FCCC">
      <w:start w:val="1"/>
      <w:numFmt w:val="lowerLetter"/>
      <w:lvlText w:val="%2."/>
      <w:lvlJc w:val="left"/>
      <w:pPr>
        <w:ind w:left="1440" w:hanging="360"/>
      </w:pPr>
    </w:lvl>
    <w:lvl w:ilvl="2" w:tplc="ABD0C588">
      <w:start w:val="1"/>
      <w:numFmt w:val="lowerRoman"/>
      <w:lvlText w:val="%3."/>
      <w:lvlJc w:val="right"/>
      <w:pPr>
        <w:ind w:left="2160" w:hanging="180"/>
      </w:pPr>
    </w:lvl>
    <w:lvl w:ilvl="3" w:tplc="7390F346" w:tentative="1">
      <w:start w:val="1"/>
      <w:numFmt w:val="decimal"/>
      <w:lvlText w:val="%4."/>
      <w:lvlJc w:val="left"/>
      <w:pPr>
        <w:ind w:left="2880" w:hanging="360"/>
      </w:pPr>
    </w:lvl>
    <w:lvl w:ilvl="4" w:tplc="65E21BF0" w:tentative="1">
      <w:start w:val="1"/>
      <w:numFmt w:val="lowerLetter"/>
      <w:lvlText w:val="%5."/>
      <w:lvlJc w:val="left"/>
      <w:pPr>
        <w:ind w:left="3600" w:hanging="360"/>
      </w:pPr>
    </w:lvl>
    <w:lvl w:ilvl="5" w:tplc="06A687E6" w:tentative="1">
      <w:start w:val="1"/>
      <w:numFmt w:val="lowerRoman"/>
      <w:lvlText w:val="%6."/>
      <w:lvlJc w:val="right"/>
      <w:pPr>
        <w:ind w:left="4320" w:hanging="180"/>
      </w:pPr>
    </w:lvl>
    <w:lvl w:ilvl="6" w:tplc="E2D464F2" w:tentative="1">
      <w:start w:val="1"/>
      <w:numFmt w:val="decimal"/>
      <w:lvlText w:val="%7."/>
      <w:lvlJc w:val="left"/>
      <w:pPr>
        <w:ind w:left="5040" w:hanging="360"/>
      </w:pPr>
    </w:lvl>
    <w:lvl w:ilvl="7" w:tplc="0FEE7CA4" w:tentative="1">
      <w:start w:val="1"/>
      <w:numFmt w:val="lowerLetter"/>
      <w:lvlText w:val="%8."/>
      <w:lvlJc w:val="left"/>
      <w:pPr>
        <w:ind w:left="5760" w:hanging="360"/>
      </w:pPr>
    </w:lvl>
    <w:lvl w:ilvl="8" w:tplc="1FCE944E" w:tentative="1">
      <w:start w:val="1"/>
      <w:numFmt w:val="lowerRoman"/>
      <w:lvlText w:val="%9."/>
      <w:lvlJc w:val="right"/>
      <w:pPr>
        <w:ind w:left="6480" w:hanging="180"/>
      </w:pPr>
    </w:lvl>
  </w:abstractNum>
  <w:abstractNum w:abstractNumId="7" w15:restartNumberingAfterBreak="0">
    <w:nsid w:val="1040253D"/>
    <w:multiLevelType w:val="hybridMultilevel"/>
    <w:tmpl w:val="8F32F4A0"/>
    <w:lvl w:ilvl="0" w:tplc="14090017">
      <w:start w:val="1"/>
      <w:numFmt w:val="lowerLetter"/>
      <w:lvlText w:val="%1)"/>
      <w:lvlJc w:val="left"/>
      <w:pPr>
        <w:ind w:left="360" w:hanging="360"/>
      </w:pPr>
    </w:lvl>
    <w:lvl w:ilvl="1" w:tplc="14090019" w:tentative="1">
      <w:start w:val="1"/>
      <w:numFmt w:val="lowerLetter"/>
      <w:lvlText w:val="%2."/>
      <w:lvlJc w:val="left"/>
      <w:pPr>
        <w:ind w:left="1080" w:hanging="360"/>
      </w:pPr>
    </w:lvl>
    <w:lvl w:ilvl="2" w:tplc="1409001B" w:tentative="1">
      <w:start w:val="1"/>
      <w:numFmt w:val="lowerRoman"/>
      <w:lvlText w:val="%3."/>
      <w:lvlJc w:val="right"/>
      <w:pPr>
        <w:ind w:left="1800" w:hanging="180"/>
      </w:pPr>
    </w:lvl>
    <w:lvl w:ilvl="3" w:tplc="1409000F" w:tentative="1">
      <w:start w:val="1"/>
      <w:numFmt w:val="decimal"/>
      <w:lvlText w:val="%4."/>
      <w:lvlJc w:val="left"/>
      <w:pPr>
        <w:ind w:left="2520" w:hanging="360"/>
      </w:pPr>
    </w:lvl>
    <w:lvl w:ilvl="4" w:tplc="14090019" w:tentative="1">
      <w:start w:val="1"/>
      <w:numFmt w:val="lowerLetter"/>
      <w:lvlText w:val="%5."/>
      <w:lvlJc w:val="left"/>
      <w:pPr>
        <w:ind w:left="3240" w:hanging="360"/>
      </w:pPr>
    </w:lvl>
    <w:lvl w:ilvl="5" w:tplc="1409001B" w:tentative="1">
      <w:start w:val="1"/>
      <w:numFmt w:val="lowerRoman"/>
      <w:lvlText w:val="%6."/>
      <w:lvlJc w:val="right"/>
      <w:pPr>
        <w:ind w:left="3960" w:hanging="180"/>
      </w:pPr>
    </w:lvl>
    <w:lvl w:ilvl="6" w:tplc="1409000F" w:tentative="1">
      <w:start w:val="1"/>
      <w:numFmt w:val="decimal"/>
      <w:lvlText w:val="%7."/>
      <w:lvlJc w:val="left"/>
      <w:pPr>
        <w:ind w:left="4680" w:hanging="360"/>
      </w:pPr>
    </w:lvl>
    <w:lvl w:ilvl="7" w:tplc="14090019" w:tentative="1">
      <w:start w:val="1"/>
      <w:numFmt w:val="lowerLetter"/>
      <w:lvlText w:val="%8."/>
      <w:lvlJc w:val="left"/>
      <w:pPr>
        <w:ind w:left="5400" w:hanging="360"/>
      </w:pPr>
    </w:lvl>
    <w:lvl w:ilvl="8" w:tplc="1409001B" w:tentative="1">
      <w:start w:val="1"/>
      <w:numFmt w:val="lowerRoman"/>
      <w:lvlText w:val="%9."/>
      <w:lvlJc w:val="right"/>
      <w:pPr>
        <w:ind w:left="6120" w:hanging="180"/>
      </w:pPr>
    </w:lvl>
  </w:abstractNum>
  <w:abstractNum w:abstractNumId="8" w15:restartNumberingAfterBreak="0">
    <w:nsid w:val="14453C84"/>
    <w:multiLevelType w:val="hybridMultilevel"/>
    <w:tmpl w:val="C14AB2CA"/>
    <w:lvl w:ilvl="0" w:tplc="14090001">
      <w:start w:val="1"/>
      <w:numFmt w:val="bullet"/>
      <w:lvlText w:val=""/>
      <w:lvlJc w:val="left"/>
      <w:pPr>
        <w:ind w:left="6789" w:hanging="360"/>
      </w:pPr>
      <w:rPr>
        <w:rFonts w:ascii="Symbol" w:hAnsi="Symbol" w:hint="default"/>
      </w:rPr>
    </w:lvl>
    <w:lvl w:ilvl="1" w:tplc="14090003" w:tentative="1">
      <w:start w:val="1"/>
      <w:numFmt w:val="bullet"/>
      <w:lvlText w:val="o"/>
      <w:lvlJc w:val="left"/>
      <w:pPr>
        <w:ind w:left="7509" w:hanging="360"/>
      </w:pPr>
      <w:rPr>
        <w:rFonts w:ascii="Courier New" w:hAnsi="Courier New" w:cs="Courier New" w:hint="default"/>
      </w:rPr>
    </w:lvl>
    <w:lvl w:ilvl="2" w:tplc="14090005" w:tentative="1">
      <w:start w:val="1"/>
      <w:numFmt w:val="bullet"/>
      <w:lvlText w:val=""/>
      <w:lvlJc w:val="left"/>
      <w:pPr>
        <w:ind w:left="8229" w:hanging="360"/>
      </w:pPr>
      <w:rPr>
        <w:rFonts w:ascii="Wingdings" w:hAnsi="Wingdings" w:hint="default"/>
      </w:rPr>
    </w:lvl>
    <w:lvl w:ilvl="3" w:tplc="14090001" w:tentative="1">
      <w:start w:val="1"/>
      <w:numFmt w:val="bullet"/>
      <w:lvlText w:val=""/>
      <w:lvlJc w:val="left"/>
      <w:pPr>
        <w:ind w:left="8949" w:hanging="360"/>
      </w:pPr>
      <w:rPr>
        <w:rFonts w:ascii="Symbol" w:hAnsi="Symbol" w:hint="default"/>
      </w:rPr>
    </w:lvl>
    <w:lvl w:ilvl="4" w:tplc="14090003" w:tentative="1">
      <w:start w:val="1"/>
      <w:numFmt w:val="bullet"/>
      <w:lvlText w:val="o"/>
      <w:lvlJc w:val="left"/>
      <w:pPr>
        <w:ind w:left="9669" w:hanging="360"/>
      </w:pPr>
      <w:rPr>
        <w:rFonts w:ascii="Courier New" w:hAnsi="Courier New" w:cs="Courier New" w:hint="default"/>
      </w:rPr>
    </w:lvl>
    <w:lvl w:ilvl="5" w:tplc="14090005" w:tentative="1">
      <w:start w:val="1"/>
      <w:numFmt w:val="bullet"/>
      <w:lvlText w:val=""/>
      <w:lvlJc w:val="left"/>
      <w:pPr>
        <w:ind w:left="10389" w:hanging="360"/>
      </w:pPr>
      <w:rPr>
        <w:rFonts w:ascii="Wingdings" w:hAnsi="Wingdings" w:hint="default"/>
      </w:rPr>
    </w:lvl>
    <w:lvl w:ilvl="6" w:tplc="14090001" w:tentative="1">
      <w:start w:val="1"/>
      <w:numFmt w:val="bullet"/>
      <w:lvlText w:val=""/>
      <w:lvlJc w:val="left"/>
      <w:pPr>
        <w:ind w:left="11109" w:hanging="360"/>
      </w:pPr>
      <w:rPr>
        <w:rFonts w:ascii="Symbol" w:hAnsi="Symbol" w:hint="default"/>
      </w:rPr>
    </w:lvl>
    <w:lvl w:ilvl="7" w:tplc="14090003" w:tentative="1">
      <w:start w:val="1"/>
      <w:numFmt w:val="bullet"/>
      <w:lvlText w:val="o"/>
      <w:lvlJc w:val="left"/>
      <w:pPr>
        <w:ind w:left="11829" w:hanging="360"/>
      </w:pPr>
      <w:rPr>
        <w:rFonts w:ascii="Courier New" w:hAnsi="Courier New" w:cs="Courier New" w:hint="default"/>
      </w:rPr>
    </w:lvl>
    <w:lvl w:ilvl="8" w:tplc="14090005" w:tentative="1">
      <w:start w:val="1"/>
      <w:numFmt w:val="bullet"/>
      <w:lvlText w:val=""/>
      <w:lvlJc w:val="left"/>
      <w:pPr>
        <w:ind w:left="12549" w:hanging="360"/>
      </w:pPr>
      <w:rPr>
        <w:rFonts w:ascii="Wingdings" w:hAnsi="Wingdings" w:hint="default"/>
      </w:rPr>
    </w:lvl>
  </w:abstractNum>
  <w:abstractNum w:abstractNumId="9" w15:restartNumberingAfterBreak="0">
    <w:nsid w:val="14774444"/>
    <w:multiLevelType w:val="hybridMultilevel"/>
    <w:tmpl w:val="D5CC7664"/>
    <w:lvl w:ilvl="0" w:tplc="C21C4FD6">
      <w:start w:val="1"/>
      <w:numFmt w:val="lowerLetter"/>
      <w:lvlText w:val="%1."/>
      <w:lvlJc w:val="left"/>
      <w:pPr>
        <w:ind w:left="360" w:hanging="360"/>
      </w:pPr>
    </w:lvl>
    <w:lvl w:ilvl="1" w:tplc="17E2B080">
      <w:start w:val="1"/>
      <w:numFmt w:val="lowerLetter"/>
      <w:lvlText w:val="%2."/>
      <w:lvlJc w:val="left"/>
      <w:pPr>
        <w:ind w:left="1080" w:hanging="360"/>
      </w:pPr>
    </w:lvl>
    <w:lvl w:ilvl="2" w:tplc="C73CD848">
      <w:start w:val="1"/>
      <w:numFmt w:val="lowerRoman"/>
      <w:lvlText w:val="%3."/>
      <w:lvlJc w:val="right"/>
      <w:pPr>
        <w:ind w:left="1800" w:hanging="180"/>
      </w:pPr>
    </w:lvl>
    <w:lvl w:ilvl="3" w:tplc="FA809BE8">
      <w:start w:val="1"/>
      <w:numFmt w:val="decimal"/>
      <w:lvlText w:val="%4."/>
      <w:lvlJc w:val="left"/>
      <w:pPr>
        <w:ind w:left="2520" w:hanging="360"/>
      </w:pPr>
    </w:lvl>
    <w:lvl w:ilvl="4" w:tplc="7A8E1E60">
      <w:start w:val="1"/>
      <w:numFmt w:val="lowerLetter"/>
      <w:lvlText w:val="%5."/>
      <w:lvlJc w:val="left"/>
      <w:pPr>
        <w:ind w:left="3240" w:hanging="360"/>
      </w:pPr>
    </w:lvl>
    <w:lvl w:ilvl="5" w:tplc="9FD2D322">
      <w:start w:val="1"/>
      <w:numFmt w:val="lowerRoman"/>
      <w:lvlText w:val="%6."/>
      <w:lvlJc w:val="right"/>
      <w:pPr>
        <w:ind w:left="3960" w:hanging="180"/>
      </w:pPr>
    </w:lvl>
    <w:lvl w:ilvl="6" w:tplc="48488418">
      <w:start w:val="1"/>
      <w:numFmt w:val="decimal"/>
      <w:lvlText w:val="%7."/>
      <w:lvlJc w:val="left"/>
      <w:pPr>
        <w:ind w:left="4680" w:hanging="360"/>
      </w:pPr>
    </w:lvl>
    <w:lvl w:ilvl="7" w:tplc="12F492BC">
      <w:start w:val="1"/>
      <w:numFmt w:val="lowerLetter"/>
      <w:lvlText w:val="%8."/>
      <w:lvlJc w:val="left"/>
      <w:pPr>
        <w:ind w:left="5400" w:hanging="360"/>
      </w:pPr>
    </w:lvl>
    <w:lvl w:ilvl="8" w:tplc="AD2AD124">
      <w:start w:val="1"/>
      <w:numFmt w:val="lowerRoman"/>
      <w:lvlText w:val="%9."/>
      <w:lvlJc w:val="right"/>
      <w:pPr>
        <w:ind w:left="6120" w:hanging="180"/>
      </w:pPr>
    </w:lvl>
  </w:abstractNum>
  <w:abstractNum w:abstractNumId="10" w15:restartNumberingAfterBreak="0">
    <w:nsid w:val="19BF7C57"/>
    <w:multiLevelType w:val="hybridMultilevel"/>
    <w:tmpl w:val="B6BE4030"/>
    <w:lvl w:ilvl="0" w:tplc="35F4221A">
      <w:start w:val="1"/>
      <w:numFmt w:val="lowerLetter"/>
      <w:lvlText w:val="%1."/>
      <w:lvlJc w:val="left"/>
      <w:pPr>
        <w:ind w:left="720" w:hanging="360"/>
      </w:pPr>
    </w:lvl>
    <w:lvl w:ilvl="1" w:tplc="966A08EE">
      <w:start w:val="1"/>
      <w:numFmt w:val="lowerLetter"/>
      <w:lvlText w:val="%2."/>
      <w:lvlJc w:val="left"/>
      <w:pPr>
        <w:ind w:left="1440" w:hanging="360"/>
      </w:pPr>
    </w:lvl>
    <w:lvl w:ilvl="2" w:tplc="177E83F6">
      <w:start w:val="1"/>
      <w:numFmt w:val="lowerRoman"/>
      <w:lvlText w:val="%3."/>
      <w:lvlJc w:val="right"/>
      <w:pPr>
        <w:ind w:left="2160" w:hanging="180"/>
      </w:pPr>
    </w:lvl>
    <w:lvl w:ilvl="3" w:tplc="1D5E1A66">
      <w:start w:val="1"/>
      <w:numFmt w:val="decimal"/>
      <w:lvlText w:val="%4."/>
      <w:lvlJc w:val="left"/>
      <w:pPr>
        <w:ind w:left="1070" w:hanging="360"/>
      </w:pPr>
    </w:lvl>
    <w:lvl w:ilvl="4" w:tplc="1EBEA2C2">
      <w:start w:val="1"/>
      <w:numFmt w:val="lowerLetter"/>
      <w:lvlText w:val="%5."/>
      <w:lvlJc w:val="left"/>
      <w:pPr>
        <w:ind w:left="3600" w:hanging="360"/>
      </w:pPr>
    </w:lvl>
    <w:lvl w:ilvl="5" w:tplc="9F1ECA6C">
      <w:start w:val="1"/>
      <w:numFmt w:val="lowerRoman"/>
      <w:lvlText w:val="%6."/>
      <w:lvlJc w:val="right"/>
      <w:pPr>
        <w:ind w:left="4320" w:hanging="180"/>
      </w:pPr>
    </w:lvl>
    <w:lvl w:ilvl="6" w:tplc="0DB66766">
      <w:start w:val="1"/>
      <w:numFmt w:val="decimal"/>
      <w:lvlText w:val="%7."/>
      <w:lvlJc w:val="left"/>
      <w:pPr>
        <w:ind w:left="5040" w:hanging="360"/>
      </w:pPr>
    </w:lvl>
    <w:lvl w:ilvl="7" w:tplc="214011BC">
      <w:start w:val="1"/>
      <w:numFmt w:val="lowerLetter"/>
      <w:lvlText w:val="%8."/>
      <w:lvlJc w:val="left"/>
      <w:pPr>
        <w:ind w:left="5760" w:hanging="360"/>
      </w:pPr>
    </w:lvl>
    <w:lvl w:ilvl="8" w:tplc="DF06A7A2">
      <w:start w:val="1"/>
      <w:numFmt w:val="lowerRoman"/>
      <w:lvlText w:val="%9."/>
      <w:lvlJc w:val="right"/>
      <w:pPr>
        <w:ind w:left="6480" w:hanging="180"/>
      </w:pPr>
    </w:lvl>
  </w:abstractNum>
  <w:abstractNum w:abstractNumId="11" w15:restartNumberingAfterBreak="0">
    <w:nsid w:val="1F15275B"/>
    <w:multiLevelType w:val="hybridMultilevel"/>
    <w:tmpl w:val="C178C4D4"/>
    <w:lvl w:ilvl="0" w:tplc="7704335A">
      <w:start w:val="1"/>
      <w:numFmt w:val="lowerLetter"/>
      <w:lvlText w:val="%1)"/>
      <w:lvlJc w:val="left"/>
      <w:pPr>
        <w:ind w:left="1429" w:hanging="360"/>
      </w:pPr>
    </w:lvl>
    <w:lvl w:ilvl="1" w:tplc="78B42B3C" w:tentative="1">
      <w:start w:val="1"/>
      <w:numFmt w:val="lowerLetter"/>
      <w:lvlText w:val="%2."/>
      <w:lvlJc w:val="left"/>
      <w:pPr>
        <w:ind w:left="2149" w:hanging="360"/>
      </w:pPr>
    </w:lvl>
    <w:lvl w:ilvl="2" w:tplc="FB885988" w:tentative="1">
      <w:start w:val="1"/>
      <w:numFmt w:val="lowerRoman"/>
      <w:lvlText w:val="%3."/>
      <w:lvlJc w:val="right"/>
      <w:pPr>
        <w:ind w:left="2869" w:hanging="180"/>
      </w:pPr>
    </w:lvl>
    <w:lvl w:ilvl="3" w:tplc="3B6E740E" w:tentative="1">
      <w:start w:val="1"/>
      <w:numFmt w:val="decimal"/>
      <w:lvlText w:val="%4."/>
      <w:lvlJc w:val="left"/>
      <w:pPr>
        <w:ind w:left="3589" w:hanging="360"/>
      </w:pPr>
    </w:lvl>
    <w:lvl w:ilvl="4" w:tplc="BF3872C2" w:tentative="1">
      <w:start w:val="1"/>
      <w:numFmt w:val="lowerLetter"/>
      <w:lvlText w:val="%5."/>
      <w:lvlJc w:val="left"/>
      <w:pPr>
        <w:ind w:left="4309" w:hanging="360"/>
      </w:pPr>
    </w:lvl>
    <w:lvl w:ilvl="5" w:tplc="DFA200BA" w:tentative="1">
      <w:start w:val="1"/>
      <w:numFmt w:val="lowerRoman"/>
      <w:lvlText w:val="%6."/>
      <w:lvlJc w:val="right"/>
      <w:pPr>
        <w:ind w:left="5029" w:hanging="180"/>
      </w:pPr>
    </w:lvl>
    <w:lvl w:ilvl="6" w:tplc="479EC43E" w:tentative="1">
      <w:start w:val="1"/>
      <w:numFmt w:val="decimal"/>
      <w:lvlText w:val="%7."/>
      <w:lvlJc w:val="left"/>
      <w:pPr>
        <w:ind w:left="5749" w:hanging="360"/>
      </w:pPr>
    </w:lvl>
    <w:lvl w:ilvl="7" w:tplc="1B16A132" w:tentative="1">
      <w:start w:val="1"/>
      <w:numFmt w:val="lowerLetter"/>
      <w:lvlText w:val="%8."/>
      <w:lvlJc w:val="left"/>
      <w:pPr>
        <w:ind w:left="6469" w:hanging="360"/>
      </w:pPr>
    </w:lvl>
    <w:lvl w:ilvl="8" w:tplc="61C659D8" w:tentative="1">
      <w:start w:val="1"/>
      <w:numFmt w:val="lowerRoman"/>
      <w:lvlText w:val="%9."/>
      <w:lvlJc w:val="right"/>
      <w:pPr>
        <w:ind w:left="7189" w:hanging="180"/>
      </w:pPr>
    </w:lvl>
  </w:abstractNum>
  <w:abstractNum w:abstractNumId="12" w15:restartNumberingAfterBreak="0">
    <w:nsid w:val="2B1C1E5D"/>
    <w:multiLevelType w:val="hybridMultilevel"/>
    <w:tmpl w:val="04F0D67E"/>
    <w:lvl w:ilvl="0" w:tplc="7F729F64">
      <w:start w:val="1"/>
      <w:numFmt w:val="lowerRoman"/>
      <w:lvlText w:val="%1."/>
      <w:lvlJc w:val="right"/>
      <w:pPr>
        <w:ind w:left="720" w:hanging="360"/>
      </w:pPr>
    </w:lvl>
    <w:lvl w:ilvl="1" w:tplc="31E6AE80">
      <w:start w:val="1"/>
      <w:numFmt w:val="lowerLetter"/>
      <w:lvlText w:val="%2."/>
      <w:lvlJc w:val="left"/>
      <w:pPr>
        <w:ind w:left="1440" w:hanging="360"/>
      </w:pPr>
    </w:lvl>
    <w:lvl w:ilvl="2" w:tplc="F05A2DE4">
      <w:start w:val="1"/>
      <w:numFmt w:val="lowerRoman"/>
      <w:lvlText w:val="%3."/>
      <w:lvlJc w:val="right"/>
      <w:pPr>
        <w:ind w:left="2160" w:hanging="180"/>
      </w:pPr>
    </w:lvl>
    <w:lvl w:ilvl="3" w:tplc="087CCC62">
      <w:start w:val="1"/>
      <w:numFmt w:val="decimal"/>
      <w:lvlText w:val="%4."/>
      <w:lvlJc w:val="left"/>
      <w:pPr>
        <w:ind w:left="2880" w:hanging="360"/>
      </w:pPr>
    </w:lvl>
    <w:lvl w:ilvl="4" w:tplc="6E0AFF08">
      <w:start w:val="1"/>
      <w:numFmt w:val="lowerLetter"/>
      <w:lvlText w:val="%5."/>
      <w:lvlJc w:val="left"/>
      <w:pPr>
        <w:ind w:left="3600" w:hanging="360"/>
      </w:pPr>
    </w:lvl>
    <w:lvl w:ilvl="5" w:tplc="747C54D6">
      <w:start w:val="1"/>
      <w:numFmt w:val="lowerRoman"/>
      <w:lvlText w:val="%6."/>
      <w:lvlJc w:val="right"/>
      <w:pPr>
        <w:ind w:left="4320" w:hanging="180"/>
      </w:pPr>
    </w:lvl>
    <w:lvl w:ilvl="6" w:tplc="E5F0E24A">
      <w:start w:val="1"/>
      <w:numFmt w:val="decimal"/>
      <w:lvlText w:val="%7."/>
      <w:lvlJc w:val="left"/>
      <w:pPr>
        <w:ind w:left="5040" w:hanging="360"/>
      </w:pPr>
    </w:lvl>
    <w:lvl w:ilvl="7" w:tplc="E8F0D6EE">
      <w:start w:val="1"/>
      <w:numFmt w:val="lowerLetter"/>
      <w:lvlText w:val="%8."/>
      <w:lvlJc w:val="left"/>
      <w:pPr>
        <w:ind w:left="5760" w:hanging="360"/>
      </w:pPr>
    </w:lvl>
    <w:lvl w:ilvl="8" w:tplc="21CA85A6">
      <w:start w:val="1"/>
      <w:numFmt w:val="lowerRoman"/>
      <w:lvlText w:val="%9."/>
      <w:lvlJc w:val="right"/>
      <w:pPr>
        <w:ind w:left="6480" w:hanging="180"/>
      </w:pPr>
    </w:lvl>
  </w:abstractNum>
  <w:abstractNum w:abstractNumId="13" w15:restartNumberingAfterBreak="0">
    <w:nsid w:val="35012875"/>
    <w:multiLevelType w:val="hybridMultilevel"/>
    <w:tmpl w:val="C178C4D4"/>
    <w:lvl w:ilvl="0" w:tplc="333E170C">
      <w:start w:val="1"/>
      <w:numFmt w:val="lowerLetter"/>
      <w:lvlText w:val="%1)"/>
      <w:lvlJc w:val="left"/>
      <w:pPr>
        <w:ind w:left="1429" w:hanging="360"/>
      </w:pPr>
    </w:lvl>
    <w:lvl w:ilvl="1" w:tplc="A0D6BCCC" w:tentative="1">
      <w:start w:val="1"/>
      <w:numFmt w:val="lowerLetter"/>
      <w:lvlText w:val="%2."/>
      <w:lvlJc w:val="left"/>
      <w:pPr>
        <w:ind w:left="2149" w:hanging="360"/>
      </w:pPr>
    </w:lvl>
    <w:lvl w:ilvl="2" w:tplc="5E7A0B88" w:tentative="1">
      <w:start w:val="1"/>
      <w:numFmt w:val="lowerRoman"/>
      <w:lvlText w:val="%3."/>
      <w:lvlJc w:val="right"/>
      <w:pPr>
        <w:ind w:left="2869" w:hanging="180"/>
      </w:pPr>
    </w:lvl>
    <w:lvl w:ilvl="3" w:tplc="E1D2F9E0" w:tentative="1">
      <w:start w:val="1"/>
      <w:numFmt w:val="decimal"/>
      <w:lvlText w:val="%4."/>
      <w:lvlJc w:val="left"/>
      <w:pPr>
        <w:ind w:left="3589" w:hanging="360"/>
      </w:pPr>
    </w:lvl>
    <w:lvl w:ilvl="4" w:tplc="B45A90AA" w:tentative="1">
      <w:start w:val="1"/>
      <w:numFmt w:val="lowerLetter"/>
      <w:lvlText w:val="%5."/>
      <w:lvlJc w:val="left"/>
      <w:pPr>
        <w:ind w:left="4309" w:hanging="360"/>
      </w:pPr>
    </w:lvl>
    <w:lvl w:ilvl="5" w:tplc="3586BA2A" w:tentative="1">
      <w:start w:val="1"/>
      <w:numFmt w:val="lowerRoman"/>
      <w:lvlText w:val="%6."/>
      <w:lvlJc w:val="right"/>
      <w:pPr>
        <w:ind w:left="5029" w:hanging="180"/>
      </w:pPr>
    </w:lvl>
    <w:lvl w:ilvl="6" w:tplc="7996E530" w:tentative="1">
      <w:start w:val="1"/>
      <w:numFmt w:val="decimal"/>
      <w:lvlText w:val="%7."/>
      <w:lvlJc w:val="left"/>
      <w:pPr>
        <w:ind w:left="5749" w:hanging="360"/>
      </w:pPr>
    </w:lvl>
    <w:lvl w:ilvl="7" w:tplc="DE3C2240" w:tentative="1">
      <w:start w:val="1"/>
      <w:numFmt w:val="lowerLetter"/>
      <w:lvlText w:val="%8."/>
      <w:lvlJc w:val="left"/>
      <w:pPr>
        <w:ind w:left="6469" w:hanging="360"/>
      </w:pPr>
    </w:lvl>
    <w:lvl w:ilvl="8" w:tplc="4E36072A" w:tentative="1">
      <w:start w:val="1"/>
      <w:numFmt w:val="lowerRoman"/>
      <w:lvlText w:val="%9."/>
      <w:lvlJc w:val="right"/>
      <w:pPr>
        <w:ind w:left="7189" w:hanging="180"/>
      </w:pPr>
    </w:lvl>
  </w:abstractNum>
  <w:abstractNum w:abstractNumId="14" w15:restartNumberingAfterBreak="0">
    <w:nsid w:val="38B070C6"/>
    <w:multiLevelType w:val="hybridMultilevel"/>
    <w:tmpl w:val="41083CD4"/>
    <w:lvl w:ilvl="0" w:tplc="2940E052">
      <w:start w:val="1"/>
      <w:numFmt w:val="lowerRoman"/>
      <w:lvlText w:val="%1."/>
      <w:lvlJc w:val="left"/>
      <w:pPr>
        <w:ind w:left="1440" w:hanging="360"/>
      </w:pPr>
      <w:rPr>
        <w:rFonts w:hint="default"/>
      </w:rPr>
    </w:lvl>
    <w:lvl w:ilvl="1" w:tplc="3DB2283E">
      <w:start w:val="1"/>
      <w:numFmt w:val="lowerLetter"/>
      <w:lvlText w:val="%2."/>
      <w:lvlJc w:val="left"/>
      <w:pPr>
        <w:ind w:left="2160" w:hanging="360"/>
      </w:pPr>
    </w:lvl>
    <w:lvl w:ilvl="2" w:tplc="3E14DA9E" w:tentative="1">
      <w:start w:val="1"/>
      <w:numFmt w:val="lowerRoman"/>
      <w:lvlText w:val="%3."/>
      <w:lvlJc w:val="right"/>
      <w:pPr>
        <w:ind w:left="2880" w:hanging="180"/>
      </w:pPr>
    </w:lvl>
    <w:lvl w:ilvl="3" w:tplc="8A7AED24" w:tentative="1">
      <w:start w:val="1"/>
      <w:numFmt w:val="decimal"/>
      <w:lvlText w:val="%4."/>
      <w:lvlJc w:val="left"/>
      <w:pPr>
        <w:ind w:left="3600" w:hanging="360"/>
      </w:pPr>
    </w:lvl>
    <w:lvl w:ilvl="4" w:tplc="0F104BDA" w:tentative="1">
      <w:start w:val="1"/>
      <w:numFmt w:val="lowerLetter"/>
      <w:lvlText w:val="%5."/>
      <w:lvlJc w:val="left"/>
      <w:pPr>
        <w:ind w:left="4320" w:hanging="360"/>
      </w:pPr>
    </w:lvl>
    <w:lvl w:ilvl="5" w:tplc="62946612" w:tentative="1">
      <w:start w:val="1"/>
      <w:numFmt w:val="lowerRoman"/>
      <w:lvlText w:val="%6."/>
      <w:lvlJc w:val="right"/>
      <w:pPr>
        <w:ind w:left="5040" w:hanging="180"/>
      </w:pPr>
    </w:lvl>
    <w:lvl w:ilvl="6" w:tplc="20CA6F08" w:tentative="1">
      <w:start w:val="1"/>
      <w:numFmt w:val="decimal"/>
      <w:lvlText w:val="%7."/>
      <w:lvlJc w:val="left"/>
      <w:pPr>
        <w:ind w:left="5760" w:hanging="360"/>
      </w:pPr>
    </w:lvl>
    <w:lvl w:ilvl="7" w:tplc="249E4194" w:tentative="1">
      <w:start w:val="1"/>
      <w:numFmt w:val="lowerLetter"/>
      <w:lvlText w:val="%8."/>
      <w:lvlJc w:val="left"/>
      <w:pPr>
        <w:ind w:left="6480" w:hanging="360"/>
      </w:pPr>
    </w:lvl>
    <w:lvl w:ilvl="8" w:tplc="4D205B5E" w:tentative="1">
      <w:start w:val="1"/>
      <w:numFmt w:val="lowerRoman"/>
      <w:lvlText w:val="%9."/>
      <w:lvlJc w:val="right"/>
      <w:pPr>
        <w:ind w:left="7200" w:hanging="180"/>
      </w:pPr>
    </w:lvl>
  </w:abstractNum>
  <w:abstractNum w:abstractNumId="15" w15:restartNumberingAfterBreak="0">
    <w:nsid w:val="38E263FB"/>
    <w:multiLevelType w:val="hybridMultilevel"/>
    <w:tmpl w:val="D5CC7664"/>
    <w:lvl w:ilvl="0" w:tplc="13169CCE">
      <w:start w:val="1"/>
      <w:numFmt w:val="lowerLetter"/>
      <w:lvlText w:val="%1."/>
      <w:lvlJc w:val="left"/>
      <w:pPr>
        <w:ind w:left="360" w:hanging="360"/>
      </w:pPr>
    </w:lvl>
    <w:lvl w:ilvl="1" w:tplc="105C196A">
      <w:start w:val="1"/>
      <w:numFmt w:val="lowerLetter"/>
      <w:lvlText w:val="%2."/>
      <w:lvlJc w:val="left"/>
      <w:pPr>
        <w:ind w:left="1080" w:hanging="360"/>
      </w:pPr>
    </w:lvl>
    <w:lvl w:ilvl="2" w:tplc="5C303B34">
      <w:start w:val="1"/>
      <w:numFmt w:val="lowerRoman"/>
      <w:lvlText w:val="%3."/>
      <w:lvlJc w:val="right"/>
      <w:pPr>
        <w:ind w:left="1800" w:hanging="180"/>
      </w:pPr>
    </w:lvl>
    <w:lvl w:ilvl="3" w:tplc="AB3223C0">
      <w:start w:val="1"/>
      <w:numFmt w:val="decimal"/>
      <w:lvlText w:val="%4."/>
      <w:lvlJc w:val="left"/>
      <w:pPr>
        <w:ind w:left="2520" w:hanging="360"/>
      </w:pPr>
    </w:lvl>
    <w:lvl w:ilvl="4" w:tplc="F2E2820C">
      <w:start w:val="1"/>
      <w:numFmt w:val="lowerLetter"/>
      <w:lvlText w:val="%5."/>
      <w:lvlJc w:val="left"/>
      <w:pPr>
        <w:ind w:left="3240" w:hanging="360"/>
      </w:pPr>
    </w:lvl>
    <w:lvl w:ilvl="5" w:tplc="77184EA6">
      <w:start w:val="1"/>
      <w:numFmt w:val="lowerRoman"/>
      <w:lvlText w:val="%6."/>
      <w:lvlJc w:val="right"/>
      <w:pPr>
        <w:ind w:left="3960" w:hanging="180"/>
      </w:pPr>
    </w:lvl>
    <w:lvl w:ilvl="6" w:tplc="906E6E20">
      <w:start w:val="1"/>
      <w:numFmt w:val="decimal"/>
      <w:lvlText w:val="%7."/>
      <w:lvlJc w:val="left"/>
      <w:pPr>
        <w:ind w:left="4680" w:hanging="360"/>
      </w:pPr>
    </w:lvl>
    <w:lvl w:ilvl="7" w:tplc="60A28FA2">
      <w:start w:val="1"/>
      <w:numFmt w:val="lowerLetter"/>
      <w:lvlText w:val="%8."/>
      <w:lvlJc w:val="left"/>
      <w:pPr>
        <w:ind w:left="5400" w:hanging="360"/>
      </w:pPr>
    </w:lvl>
    <w:lvl w:ilvl="8" w:tplc="D444B3A6">
      <w:start w:val="1"/>
      <w:numFmt w:val="lowerRoman"/>
      <w:lvlText w:val="%9."/>
      <w:lvlJc w:val="right"/>
      <w:pPr>
        <w:ind w:left="6120" w:hanging="180"/>
      </w:pPr>
    </w:lvl>
  </w:abstractNum>
  <w:abstractNum w:abstractNumId="16" w15:restartNumberingAfterBreak="0">
    <w:nsid w:val="390D6023"/>
    <w:multiLevelType w:val="hybridMultilevel"/>
    <w:tmpl w:val="85A4764C"/>
    <w:lvl w:ilvl="0" w:tplc="C5AE42C8">
      <w:start w:val="1"/>
      <w:numFmt w:val="decimal"/>
      <w:lvlText w:val="%1."/>
      <w:lvlJc w:val="left"/>
      <w:pPr>
        <w:ind w:left="720" w:hanging="360"/>
      </w:pPr>
      <w:rPr>
        <w:b w:val="0"/>
        <w:bCs/>
        <w:i w:val="0"/>
        <w:iCs w:val="0"/>
      </w:rPr>
    </w:lvl>
    <w:lvl w:ilvl="1" w:tplc="14090001">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7" w15:restartNumberingAfterBreak="0">
    <w:nsid w:val="39622CA7"/>
    <w:multiLevelType w:val="multilevel"/>
    <w:tmpl w:val="DC0C44A2"/>
    <w:lvl w:ilvl="0">
      <w:start w:val="1"/>
      <w:numFmt w:val="decimal"/>
      <w:lvlText w:val="%1."/>
      <w:lvlJc w:val="left"/>
      <w:pPr>
        <w:ind w:left="425" w:hanging="425"/>
      </w:pPr>
      <w:rPr>
        <w:b/>
      </w:rPr>
    </w:lvl>
    <w:lvl w:ilvl="1">
      <w:start w:val="1"/>
      <w:numFmt w:val="lowerRoman"/>
      <w:lvlText w:val="%2)"/>
      <w:lvlJc w:val="left"/>
      <w:pPr>
        <w:ind w:left="851" w:hanging="426"/>
      </w:pPr>
    </w:lvl>
    <w:lvl w:ilvl="2">
      <w:start w:val="1"/>
      <w:numFmt w:val="none"/>
      <w:lvlText w:val=""/>
      <w:lvlJc w:val="left"/>
      <w:pPr>
        <w:ind w:left="1219" w:hanging="368"/>
      </w:pPr>
    </w:lvl>
    <w:lvl w:ilvl="3">
      <w:start w:val="1"/>
      <w:numFmt w:val="none"/>
      <w:lvlText w:val=""/>
      <w:lvlJc w:val="left"/>
      <w:pPr>
        <w:ind w:left="2494" w:hanging="425"/>
      </w:pPr>
    </w:lvl>
    <w:lvl w:ilvl="4">
      <w:start w:val="1"/>
      <w:numFmt w:val="none"/>
      <w:lvlText w:val=""/>
      <w:lvlJc w:val="left"/>
      <w:pPr>
        <w:ind w:left="2919" w:hanging="425"/>
      </w:pPr>
    </w:lvl>
    <w:lvl w:ilvl="5">
      <w:start w:val="1"/>
      <w:numFmt w:val="none"/>
      <w:lvlText w:val=""/>
      <w:lvlJc w:val="left"/>
      <w:pPr>
        <w:ind w:left="3344" w:hanging="425"/>
      </w:pPr>
    </w:lvl>
    <w:lvl w:ilvl="6">
      <w:start w:val="1"/>
      <w:numFmt w:val="none"/>
      <w:lvlText w:val=""/>
      <w:lvlJc w:val="left"/>
      <w:pPr>
        <w:ind w:left="3769" w:hanging="425"/>
      </w:pPr>
    </w:lvl>
    <w:lvl w:ilvl="7">
      <w:start w:val="1"/>
      <w:numFmt w:val="none"/>
      <w:lvlText w:val=""/>
      <w:lvlJc w:val="left"/>
      <w:pPr>
        <w:ind w:left="4194" w:hanging="425"/>
      </w:pPr>
    </w:lvl>
    <w:lvl w:ilvl="8">
      <w:start w:val="1"/>
      <w:numFmt w:val="none"/>
      <w:lvlText w:val=""/>
      <w:lvlJc w:val="left"/>
      <w:pPr>
        <w:ind w:left="4619" w:hanging="425"/>
      </w:pPr>
    </w:lvl>
  </w:abstractNum>
  <w:abstractNum w:abstractNumId="18" w15:restartNumberingAfterBreak="0">
    <w:nsid w:val="3FF71A12"/>
    <w:multiLevelType w:val="hybridMultilevel"/>
    <w:tmpl w:val="C178C4D4"/>
    <w:lvl w:ilvl="0" w:tplc="24903502">
      <w:start w:val="1"/>
      <w:numFmt w:val="lowerLetter"/>
      <w:lvlText w:val="%1)"/>
      <w:lvlJc w:val="left"/>
      <w:pPr>
        <w:ind w:left="1429" w:hanging="360"/>
      </w:pPr>
    </w:lvl>
    <w:lvl w:ilvl="1" w:tplc="ED5A21D8" w:tentative="1">
      <w:start w:val="1"/>
      <w:numFmt w:val="lowerLetter"/>
      <w:lvlText w:val="%2."/>
      <w:lvlJc w:val="left"/>
      <w:pPr>
        <w:ind w:left="2149" w:hanging="360"/>
      </w:pPr>
    </w:lvl>
    <w:lvl w:ilvl="2" w:tplc="B8DAF23E" w:tentative="1">
      <w:start w:val="1"/>
      <w:numFmt w:val="lowerRoman"/>
      <w:lvlText w:val="%3."/>
      <w:lvlJc w:val="right"/>
      <w:pPr>
        <w:ind w:left="2869" w:hanging="180"/>
      </w:pPr>
    </w:lvl>
    <w:lvl w:ilvl="3" w:tplc="B96E6856" w:tentative="1">
      <w:start w:val="1"/>
      <w:numFmt w:val="decimal"/>
      <w:lvlText w:val="%4."/>
      <w:lvlJc w:val="left"/>
      <w:pPr>
        <w:ind w:left="3589" w:hanging="360"/>
      </w:pPr>
    </w:lvl>
    <w:lvl w:ilvl="4" w:tplc="482AD01E" w:tentative="1">
      <w:start w:val="1"/>
      <w:numFmt w:val="lowerLetter"/>
      <w:lvlText w:val="%5."/>
      <w:lvlJc w:val="left"/>
      <w:pPr>
        <w:ind w:left="4309" w:hanging="360"/>
      </w:pPr>
    </w:lvl>
    <w:lvl w:ilvl="5" w:tplc="CE7016A2" w:tentative="1">
      <w:start w:val="1"/>
      <w:numFmt w:val="lowerRoman"/>
      <w:lvlText w:val="%6."/>
      <w:lvlJc w:val="right"/>
      <w:pPr>
        <w:ind w:left="5029" w:hanging="180"/>
      </w:pPr>
    </w:lvl>
    <w:lvl w:ilvl="6" w:tplc="CB46B512" w:tentative="1">
      <w:start w:val="1"/>
      <w:numFmt w:val="decimal"/>
      <w:lvlText w:val="%7."/>
      <w:lvlJc w:val="left"/>
      <w:pPr>
        <w:ind w:left="5749" w:hanging="360"/>
      </w:pPr>
    </w:lvl>
    <w:lvl w:ilvl="7" w:tplc="1F4269BA" w:tentative="1">
      <w:start w:val="1"/>
      <w:numFmt w:val="lowerLetter"/>
      <w:lvlText w:val="%8."/>
      <w:lvlJc w:val="left"/>
      <w:pPr>
        <w:ind w:left="6469" w:hanging="360"/>
      </w:pPr>
    </w:lvl>
    <w:lvl w:ilvl="8" w:tplc="683AD1D0" w:tentative="1">
      <w:start w:val="1"/>
      <w:numFmt w:val="lowerRoman"/>
      <w:lvlText w:val="%9."/>
      <w:lvlJc w:val="right"/>
      <w:pPr>
        <w:ind w:left="7189" w:hanging="180"/>
      </w:pPr>
    </w:lvl>
  </w:abstractNum>
  <w:abstractNum w:abstractNumId="19" w15:restartNumberingAfterBreak="0">
    <w:nsid w:val="414408CE"/>
    <w:multiLevelType w:val="hybridMultilevel"/>
    <w:tmpl w:val="C178C4D4"/>
    <w:lvl w:ilvl="0" w:tplc="ED0C7B96">
      <w:start w:val="1"/>
      <w:numFmt w:val="lowerLetter"/>
      <w:lvlText w:val="%1)"/>
      <w:lvlJc w:val="left"/>
      <w:pPr>
        <w:ind w:left="1429" w:hanging="360"/>
      </w:pPr>
    </w:lvl>
    <w:lvl w:ilvl="1" w:tplc="CD442C7E" w:tentative="1">
      <w:start w:val="1"/>
      <w:numFmt w:val="lowerLetter"/>
      <w:lvlText w:val="%2."/>
      <w:lvlJc w:val="left"/>
      <w:pPr>
        <w:ind w:left="2149" w:hanging="360"/>
      </w:pPr>
    </w:lvl>
    <w:lvl w:ilvl="2" w:tplc="2FEA6C4A" w:tentative="1">
      <w:start w:val="1"/>
      <w:numFmt w:val="lowerRoman"/>
      <w:lvlText w:val="%3."/>
      <w:lvlJc w:val="right"/>
      <w:pPr>
        <w:ind w:left="2869" w:hanging="180"/>
      </w:pPr>
    </w:lvl>
    <w:lvl w:ilvl="3" w:tplc="F10E3C82" w:tentative="1">
      <w:start w:val="1"/>
      <w:numFmt w:val="decimal"/>
      <w:lvlText w:val="%4."/>
      <w:lvlJc w:val="left"/>
      <w:pPr>
        <w:ind w:left="3589" w:hanging="360"/>
      </w:pPr>
    </w:lvl>
    <w:lvl w:ilvl="4" w:tplc="C728E1EC" w:tentative="1">
      <w:start w:val="1"/>
      <w:numFmt w:val="lowerLetter"/>
      <w:lvlText w:val="%5."/>
      <w:lvlJc w:val="left"/>
      <w:pPr>
        <w:ind w:left="4309" w:hanging="360"/>
      </w:pPr>
    </w:lvl>
    <w:lvl w:ilvl="5" w:tplc="D6C61166" w:tentative="1">
      <w:start w:val="1"/>
      <w:numFmt w:val="lowerRoman"/>
      <w:lvlText w:val="%6."/>
      <w:lvlJc w:val="right"/>
      <w:pPr>
        <w:ind w:left="5029" w:hanging="180"/>
      </w:pPr>
    </w:lvl>
    <w:lvl w:ilvl="6" w:tplc="C6F08248" w:tentative="1">
      <w:start w:val="1"/>
      <w:numFmt w:val="decimal"/>
      <w:lvlText w:val="%7."/>
      <w:lvlJc w:val="left"/>
      <w:pPr>
        <w:ind w:left="5749" w:hanging="360"/>
      </w:pPr>
    </w:lvl>
    <w:lvl w:ilvl="7" w:tplc="A098618E" w:tentative="1">
      <w:start w:val="1"/>
      <w:numFmt w:val="lowerLetter"/>
      <w:lvlText w:val="%8."/>
      <w:lvlJc w:val="left"/>
      <w:pPr>
        <w:ind w:left="6469" w:hanging="360"/>
      </w:pPr>
    </w:lvl>
    <w:lvl w:ilvl="8" w:tplc="F5625F7A" w:tentative="1">
      <w:start w:val="1"/>
      <w:numFmt w:val="lowerRoman"/>
      <w:lvlText w:val="%9."/>
      <w:lvlJc w:val="right"/>
      <w:pPr>
        <w:ind w:left="7189" w:hanging="180"/>
      </w:pPr>
    </w:lvl>
  </w:abstractNum>
  <w:abstractNum w:abstractNumId="20" w15:restartNumberingAfterBreak="0">
    <w:nsid w:val="47FE17AC"/>
    <w:multiLevelType w:val="hybridMultilevel"/>
    <w:tmpl w:val="D2D48A86"/>
    <w:lvl w:ilvl="0" w:tplc="F0546804">
      <w:start w:val="2"/>
      <w:numFmt w:val="lowerRoman"/>
      <w:lvlText w:val="%1."/>
      <w:lvlJc w:val="left"/>
      <w:pPr>
        <w:ind w:left="1440" w:hanging="360"/>
      </w:pPr>
      <w:rPr>
        <w:rFonts w:hint="default"/>
      </w:rPr>
    </w:lvl>
    <w:lvl w:ilvl="1" w:tplc="01F8D6FE" w:tentative="1">
      <w:start w:val="1"/>
      <w:numFmt w:val="lowerLetter"/>
      <w:lvlText w:val="%2."/>
      <w:lvlJc w:val="left"/>
      <w:pPr>
        <w:ind w:left="1440" w:hanging="360"/>
      </w:pPr>
    </w:lvl>
    <w:lvl w:ilvl="2" w:tplc="8AA45D4A" w:tentative="1">
      <w:start w:val="1"/>
      <w:numFmt w:val="lowerRoman"/>
      <w:lvlText w:val="%3."/>
      <w:lvlJc w:val="right"/>
      <w:pPr>
        <w:ind w:left="2160" w:hanging="180"/>
      </w:pPr>
    </w:lvl>
    <w:lvl w:ilvl="3" w:tplc="34702FCC" w:tentative="1">
      <w:start w:val="1"/>
      <w:numFmt w:val="decimal"/>
      <w:lvlText w:val="%4."/>
      <w:lvlJc w:val="left"/>
      <w:pPr>
        <w:ind w:left="2880" w:hanging="360"/>
      </w:pPr>
    </w:lvl>
    <w:lvl w:ilvl="4" w:tplc="2DBCFE2E" w:tentative="1">
      <w:start w:val="1"/>
      <w:numFmt w:val="lowerLetter"/>
      <w:lvlText w:val="%5."/>
      <w:lvlJc w:val="left"/>
      <w:pPr>
        <w:ind w:left="3600" w:hanging="360"/>
      </w:pPr>
    </w:lvl>
    <w:lvl w:ilvl="5" w:tplc="C44E92A0" w:tentative="1">
      <w:start w:val="1"/>
      <w:numFmt w:val="lowerRoman"/>
      <w:lvlText w:val="%6."/>
      <w:lvlJc w:val="right"/>
      <w:pPr>
        <w:ind w:left="4320" w:hanging="180"/>
      </w:pPr>
    </w:lvl>
    <w:lvl w:ilvl="6" w:tplc="85BE35FC" w:tentative="1">
      <w:start w:val="1"/>
      <w:numFmt w:val="decimal"/>
      <w:lvlText w:val="%7."/>
      <w:lvlJc w:val="left"/>
      <w:pPr>
        <w:ind w:left="5040" w:hanging="360"/>
      </w:pPr>
    </w:lvl>
    <w:lvl w:ilvl="7" w:tplc="8B9EB17C" w:tentative="1">
      <w:start w:val="1"/>
      <w:numFmt w:val="lowerLetter"/>
      <w:lvlText w:val="%8."/>
      <w:lvlJc w:val="left"/>
      <w:pPr>
        <w:ind w:left="5760" w:hanging="360"/>
      </w:pPr>
    </w:lvl>
    <w:lvl w:ilvl="8" w:tplc="8AE04704" w:tentative="1">
      <w:start w:val="1"/>
      <w:numFmt w:val="lowerRoman"/>
      <w:lvlText w:val="%9."/>
      <w:lvlJc w:val="right"/>
      <w:pPr>
        <w:ind w:left="6480" w:hanging="180"/>
      </w:pPr>
    </w:lvl>
  </w:abstractNum>
  <w:abstractNum w:abstractNumId="21" w15:restartNumberingAfterBreak="0">
    <w:nsid w:val="4C85519B"/>
    <w:multiLevelType w:val="hybridMultilevel"/>
    <w:tmpl w:val="72EC4104"/>
    <w:lvl w:ilvl="0" w:tplc="1A8A7D92">
      <w:start w:val="1"/>
      <w:numFmt w:val="decimal"/>
      <w:lvlText w:val="(%1)"/>
      <w:lvlJc w:val="left"/>
      <w:pPr>
        <w:ind w:left="1097" w:hanging="360"/>
      </w:pPr>
      <w:rPr>
        <w:rFonts w:hint="default"/>
      </w:rPr>
    </w:lvl>
    <w:lvl w:ilvl="1" w:tplc="CD06E1C0" w:tentative="1">
      <w:start w:val="1"/>
      <w:numFmt w:val="lowerLetter"/>
      <w:lvlText w:val="%2."/>
      <w:lvlJc w:val="left"/>
      <w:pPr>
        <w:ind w:left="1817" w:hanging="360"/>
      </w:pPr>
    </w:lvl>
    <w:lvl w:ilvl="2" w:tplc="2BC0ACF4" w:tentative="1">
      <w:start w:val="1"/>
      <w:numFmt w:val="lowerRoman"/>
      <w:lvlText w:val="%3."/>
      <w:lvlJc w:val="right"/>
      <w:pPr>
        <w:ind w:left="2537" w:hanging="180"/>
      </w:pPr>
    </w:lvl>
    <w:lvl w:ilvl="3" w:tplc="854AE984" w:tentative="1">
      <w:start w:val="1"/>
      <w:numFmt w:val="decimal"/>
      <w:lvlText w:val="%4."/>
      <w:lvlJc w:val="left"/>
      <w:pPr>
        <w:ind w:left="3257" w:hanging="360"/>
      </w:pPr>
    </w:lvl>
    <w:lvl w:ilvl="4" w:tplc="16F06B36" w:tentative="1">
      <w:start w:val="1"/>
      <w:numFmt w:val="lowerLetter"/>
      <w:lvlText w:val="%5."/>
      <w:lvlJc w:val="left"/>
      <w:pPr>
        <w:ind w:left="3977" w:hanging="360"/>
      </w:pPr>
    </w:lvl>
    <w:lvl w:ilvl="5" w:tplc="6ECCE712" w:tentative="1">
      <w:start w:val="1"/>
      <w:numFmt w:val="lowerRoman"/>
      <w:lvlText w:val="%6."/>
      <w:lvlJc w:val="right"/>
      <w:pPr>
        <w:ind w:left="4697" w:hanging="180"/>
      </w:pPr>
    </w:lvl>
    <w:lvl w:ilvl="6" w:tplc="3B3A8272" w:tentative="1">
      <w:start w:val="1"/>
      <w:numFmt w:val="decimal"/>
      <w:lvlText w:val="%7."/>
      <w:lvlJc w:val="left"/>
      <w:pPr>
        <w:ind w:left="5417" w:hanging="360"/>
      </w:pPr>
    </w:lvl>
    <w:lvl w:ilvl="7" w:tplc="AD66CB3C" w:tentative="1">
      <w:start w:val="1"/>
      <w:numFmt w:val="lowerLetter"/>
      <w:lvlText w:val="%8."/>
      <w:lvlJc w:val="left"/>
      <w:pPr>
        <w:ind w:left="6137" w:hanging="360"/>
      </w:pPr>
    </w:lvl>
    <w:lvl w:ilvl="8" w:tplc="61988418" w:tentative="1">
      <w:start w:val="1"/>
      <w:numFmt w:val="lowerRoman"/>
      <w:lvlText w:val="%9."/>
      <w:lvlJc w:val="right"/>
      <w:pPr>
        <w:ind w:left="6857" w:hanging="180"/>
      </w:pPr>
    </w:lvl>
  </w:abstractNum>
  <w:abstractNum w:abstractNumId="22" w15:restartNumberingAfterBreak="0">
    <w:nsid w:val="4D271FAE"/>
    <w:multiLevelType w:val="hybridMultilevel"/>
    <w:tmpl w:val="41C6B554"/>
    <w:lvl w:ilvl="0" w:tplc="D8D61314">
      <w:start w:val="1"/>
      <w:numFmt w:val="lowerLetter"/>
      <w:lvlText w:val="%1."/>
      <w:lvlJc w:val="left"/>
      <w:pPr>
        <w:ind w:left="720" w:hanging="360"/>
      </w:pPr>
    </w:lvl>
    <w:lvl w:ilvl="1" w:tplc="6D76EA16">
      <w:start w:val="1"/>
      <w:numFmt w:val="lowerLetter"/>
      <w:lvlText w:val="%2."/>
      <w:lvlJc w:val="left"/>
      <w:pPr>
        <w:ind w:left="1440" w:hanging="360"/>
      </w:pPr>
    </w:lvl>
    <w:lvl w:ilvl="2" w:tplc="11F6669E">
      <w:start w:val="1"/>
      <w:numFmt w:val="lowerRoman"/>
      <w:lvlText w:val="%3."/>
      <w:lvlJc w:val="right"/>
      <w:pPr>
        <w:ind w:left="2160" w:hanging="180"/>
      </w:pPr>
    </w:lvl>
    <w:lvl w:ilvl="3" w:tplc="23D4C11E">
      <w:start w:val="1"/>
      <w:numFmt w:val="decimal"/>
      <w:lvlText w:val="%4."/>
      <w:lvlJc w:val="left"/>
      <w:pPr>
        <w:ind w:left="2880" w:hanging="360"/>
      </w:pPr>
    </w:lvl>
    <w:lvl w:ilvl="4" w:tplc="0E7E6E64">
      <w:start w:val="1"/>
      <w:numFmt w:val="lowerLetter"/>
      <w:lvlText w:val="%5."/>
      <w:lvlJc w:val="left"/>
      <w:pPr>
        <w:ind w:left="3600" w:hanging="360"/>
      </w:pPr>
    </w:lvl>
    <w:lvl w:ilvl="5" w:tplc="6DD63006">
      <w:start w:val="1"/>
      <w:numFmt w:val="lowerRoman"/>
      <w:lvlText w:val="%6."/>
      <w:lvlJc w:val="right"/>
      <w:pPr>
        <w:ind w:left="4320" w:hanging="180"/>
      </w:pPr>
    </w:lvl>
    <w:lvl w:ilvl="6" w:tplc="D640D702">
      <w:start w:val="1"/>
      <w:numFmt w:val="decimal"/>
      <w:lvlText w:val="%7."/>
      <w:lvlJc w:val="left"/>
      <w:pPr>
        <w:ind w:left="5040" w:hanging="360"/>
      </w:pPr>
    </w:lvl>
    <w:lvl w:ilvl="7" w:tplc="28DA9EC4">
      <w:start w:val="1"/>
      <w:numFmt w:val="lowerLetter"/>
      <w:lvlText w:val="%8."/>
      <w:lvlJc w:val="left"/>
      <w:pPr>
        <w:ind w:left="5760" w:hanging="360"/>
      </w:pPr>
    </w:lvl>
    <w:lvl w:ilvl="8" w:tplc="74068806">
      <w:start w:val="1"/>
      <w:numFmt w:val="lowerRoman"/>
      <w:lvlText w:val="%9."/>
      <w:lvlJc w:val="right"/>
      <w:pPr>
        <w:ind w:left="6480" w:hanging="180"/>
      </w:pPr>
    </w:lvl>
  </w:abstractNum>
  <w:abstractNum w:abstractNumId="23" w15:restartNumberingAfterBreak="0">
    <w:nsid w:val="4DC00DD0"/>
    <w:multiLevelType w:val="hybridMultilevel"/>
    <w:tmpl w:val="C178C4D4"/>
    <w:lvl w:ilvl="0" w:tplc="B3DED5C0">
      <w:start w:val="1"/>
      <w:numFmt w:val="lowerLetter"/>
      <w:lvlText w:val="%1)"/>
      <w:lvlJc w:val="left"/>
      <w:pPr>
        <w:ind w:left="1429" w:hanging="360"/>
      </w:pPr>
    </w:lvl>
    <w:lvl w:ilvl="1" w:tplc="B3D0BF58" w:tentative="1">
      <w:start w:val="1"/>
      <w:numFmt w:val="lowerLetter"/>
      <w:lvlText w:val="%2."/>
      <w:lvlJc w:val="left"/>
      <w:pPr>
        <w:ind w:left="2149" w:hanging="360"/>
      </w:pPr>
    </w:lvl>
    <w:lvl w:ilvl="2" w:tplc="1E2CEFF2" w:tentative="1">
      <w:start w:val="1"/>
      <w:numFmt w:val="lowerRoman"/>
      <w:lvlText w:val="%3."/>
      <w:lvlJc w:val="right"/>
      <w:pPr>
        <w:ind w:left="2869" w:hanging="180"/>
      </w:pPr>
    </w:lvl>
    <w:lvl w:ilvl="3" w:tplc="C99E33F8" w:tentative="1">
      <w:start w:val="1"/>
      <w:numFmt w:val="decimal"/>
      <w:lvlText w:val="%4."/>
      <w:lvlJc w:val="left"/>
      <w:pPr>
        <w:ind w:left="3589" w:hanging="360"/>
      </w:pPr>
    </w:lvl>
    <w:lvl w:ilvl="4" w:tplc="052E04A2" w:tentative="1">
      <w:start w:val="1"/>
      <w:numFmt w:val="lowerLetter"/>
      <w:lvlText w:val="%5."/>
      <w:lvlJc w:val="left"/>
      <w:pPr>
        <w:ind w:left="4309" w:hanging="360"/>
      </w:pPr>
    </w:lvl>
    <w:lvl w:ilvl="5" w:tplc="2F0C608E" w:tentative="1">
      <w:start w:val="1"/>
      <w:numFmt w:val="lowerRoman"/>
      <w:lvlText w:val="%6."/>
      <w:lvlJc w:val="right"/>
      <w:pPr>
        <w:ind w:left="5029" w:hanging="180"/>
      </w:pPr>
    </w:lvl>
    <w:lvl w:ilvl="6" w:tplc="91ACD948" w:tentative="1">
      <w:start w:val="1"/>
      <w:numFmt w:val="decimal"/>
      <w:lvlText w:val="%7."/>
      <w:lvlJc w:val="left"/>
      <w:pPr>
        <w:ind w:left="5749" w:hanging="360"/>
      </w:pPr>
    </w:lvl>
    <w:lvl w:ilvl="7" w:tplc="20E0B126" w:tentative="1">
      <w:start w:val="1"/>
      <w:numFmt w:val="lowerLetter"/>
      <w:lvlText w:val="%8."/>
      <w:lvlJc w:val="left"/>
      <w:pPr>
        <w:ind w:left="6469" w:hanging="360"/>
      </w:pPr>
    </w:lvl>
    <w:lvl w:ilvl="8" w:tplc="7BA02334" w:tentative="1">
      <w:start w:val="1"/>
      <w:numFmt w:val="lowerRoman"/>
      <w:lvlText w:val="%9."/>
      <w:lvlJc w:val="right"/>
      <w:pPr>
        <w:ind w:left="7189" w:hanging="180"/>
      </w:pPr>
    </w:lvl>
  </w:abstractNum>
  <w:abstractNum w:abstractNumId="24" w15:restartNumberingAfterBreak="0">
    <w:nsid w:val="4F9005FB"/>
    <w:multiLevelType w:val="hybridMultilevel"/>
    <w:tmpl w:val="1D8832D2"/>
    <w:lvl w:ilvl="0" w:tplc="BE3C9E80">
      <w:start w:val="1"/>
      <w:numFmt w:val="decimal"/>
      <w:lvlText w:val="%1."/>
      <w:lvlJc w:val="left"/>
      <w:pPr>
        <w:ind w:left="720" w:hanging="360"/>
      </w:pPr>
      <w:rPr>
        <w:color w:val="auto"/>
      </w:rPr>
    </w:lvl>
    <w:lvl w:ilvl="1" w:tplc="2D12720C">
      <w:start w:val="1"/>
      <w:numFmt w:val="lowerLetter"/>
      <w:lvlText w:val="%2."/>
      <w:lvlJc w:val="left"/>
      <w:pPr>
        <w:ind w:left="1440" w:hanging="360"/>
      </w:pPr>
    </w:lvl>
    <w:lvl w:ilvl="2" w:tplc="BF3A9F3E">
      <w:start w:val="1"/>
      <w:numFmt w:val="lowerRoman"/>
      <w:lvlText w:val="%3."/>
      <w:lvlJc w:val="right"/>
      <w:pPr>
        <w:ind w:left="2160" w:hanging="180"/>
      </w:pPr>
    </w:lvl>
    <w:lvl w:ilvl="3" w:tplc="A3E06E72">
      <w:start w:val="1"/>
      <w:numFmt w:val="decimal"/>
      <w:lvlText w:val="%4."/>
      <w:lvlJc w:val="left"/>
      <w:pPr>
        <w:ind w:left="2880" w:hanging="360"/>
      </w:pPr>
    </w:lvl>
    <w:lvl w:ilvl="4" w:tplc="A7AC18BC">
      <w:start w:val="1"/>
      <w:numFmt w:val="lowerLetter"/>
      <w:lvlText w:val="%5."/>
      <w:lvlJc w:val="left"/>
      <w:pPr>
        <w:ind w:left="3600" w:hanging="360"/>
      </w:pPr>
    </w:lvl>
    <w:lvl w:ilvl="5" w:tplc="29F4D5C2">
      <w:start w:val="1"/>
      <w:numFmt w:val="lowerRoman"/>
      <w:lvlText w:val="%6."/>
      <w:lvlJc w:val="right"/>
      <w:pPr>
        <w:ind w:left="4320" w:hanging="180"/>
      </w:pPr>
    </w:lvl>
    <w:lvl w:ilvl="6" w:tplc="067AE596">
      <w:start w:val="1"/>
      <w:numFmt w:val="decimal"/>
      <w:lvlText w:val="%7."/>
      <w:lvlJc w:val="left"/>
      <w:pPr>
        <w:ind w:left="5040" w:hanging="360"/>
      </w:pPr>
    </w:lvl>
    <w:lvl w:ilvl="7" w:tplc="42C85464">
      <w:start w:val="1"/>
      <w:numFmt w:val="lowerLetter"/>
      <w:lvlText w:val="%8."/>
      <w:lvlJc w:val="left"/>
      <w:pPr>
        <w:ind w:left="5760" w:hanging="360"/>
      </w:pPr>
    </w:lvl>
    <w:lvl w:ilvl="8" w:tplc="139EE404">
      <w:start w:val="1"/>
      <w:numFmt w:val="lowerRoman"/>
      <w:lvlText w:val="%9."/>
      <w:lvlJc w:val="right"/>
      <w:pPr>
        <w:ind w:left="6480" w:hanging="180"/>
      </w:pPr>
    </w:lvl>
  </w:abstractNum>
  <w:abstractNum w:abstractNumId="25" w15:restartNumberingAfterBreak="0">
    <w:nsid w:val="50DA0794"/>
    <w:multiLevelType w:val="multilevel"/>
    <w:tmpl w:val="23B64562"/>
    <w:lvl w:ilvl="0">
      <w:start w:val="1"/>
      <w:numFmt w:val="decimal"/>
      <w:pStyle w:val="Heading1"/>
      <w:lvlText w:val="%1"/>
      <w:lvlJc w:val="left"/>
      <w:pPr>
        <w:ind w:left="454" w:hanging="454"/>
      </w:pPr>
      <w:rPr>
        <w:rFonts w:hint="default"/>
        <w:b/>
      </w:rPr>
    </w:lvl>
    <w:lvl w:ilvl="1">
      <w:start w:val="1"/>
      <w:numFmt w:val="decimal"/>
      <w:pStyle w:val="ListParagraph"/>
      <w:lvlText w:val="%1.%2"/>
      <w:lvlJc w:val="left"/>
      <w:pPr>
        <w:ind w:left="737" w:hanging="624"/>
      </w:pPr>
      <w:rPr>
        <w:rFonts w:hint="default"/>
        <w:b w:val="0"/>
        <w:i w:val="0"/>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6" w15:restartNumberingAfterBreak="0">
    <w:nsid w:val="52060089"/>
    <w:multiLevelType w:val="hybridMultilevel"/>
    <w:tmpl w:val="C178C4D4"/>
    <w:lvl w:ilvl="0" w:tplc="AF7CC8BC">
      <w:start w:val="1"/>
      <w:numFmt w:val="lowerLetter"/>
      <w:lvlText w:val="%1)"/>
      <w:lvlJc w:val="left"/>
      <w:pPr>
        <w:ind w:left="1429" w:hanging="360"/>
      </w:pPr>
    </w:lvl>
    <w:lvl w:ilvl="1" w:tplc="4912C004" w:tentative="1">
      <w:start w:val="1"/>
      <w:numFmt w:val="lowerLetter"/>
      <w:lvlText w:val="%2."/>
      <w:lvlJc w:val="left"/>
      <w:pPr>
        <w:ind w:left="2149" w:hanging="360"/>
      </w:pPr>
    </w:lvl>
    <w:lvl w:ilvl="2" w:tplc="0868D09E" w:tentative="1">
      <w:start w:val="1"/>
      <w:numFmt w:val="lowerRoman"/>
      <w:lvlText w:val="%3."/>
      <w:lvlJc w:val="right"/>
      <w:pPr>
        <w:ind w:left="2869" w:hanging="180"/>
      </w:pPr>
    </w:lvl>
    <w:lvl w:ilvl="3" w:tplc="C3A671AA" w:tentative="1">
      <w:start w:val="1"/>
      <w:numFmt w:val="decimal"/>
      <w:lvlText w:val="%4."/>
      <w:lvlJc w:val="left"/>
      <w:pPr>
        <w:ind w:left="3589" w:hanging="360"/>
      </w:pPr>
    </w:lvl>
    <w:lvl w:ilvl="4" w:tplc="02084DBE" w:tentative="1">
      <w:start w:val="1"/>
      <w:numFmt w:val="lowerLetter"/>
      <w:lvlText w:val="%5."/>
      <w:lvlJc w:val="left"/>
      <w:pPr>
        <w:ind w:left="4309" w:hanging="360"/>
      </w:pPr>
    </w:lvl>
    <w:lvl w:ilvl="5" w:tplc="DCF8DA78" w:tentative="1">
      <w:start w:val="1"/>
      <w:numFmt w:val="lowerRoman"/>
      <w:lvlText w:val="%6."/>
      <w:lvlJc w:val="right"/>
      <w:pPr>
        <w:ind w:left="5029" w:hanging="180"/>
      </w:pPr>
    </w:lvl>
    <w:lvl w:ilvl="6" w:tplc="DC820F06" w:tentative="1">
      <w:start w:val="1"/>
      <w:numFmt w:val="decimal"/>
      <w:lvlText w:val="%7."/>
      <w:lvlJc w:val="left"/>
      <w:pPr>
        <w:ind w:left="5749" w:hanging="360"/>
      </w:pPr>
    </w:lvl>
    <w:lvl w:ilvl="7" w:tplc="A386E182" w:tentative="1">
      <w:start w:val="1"/>
      <w:numFmt w:val="lowerLetter"/>
      <w:lvlText w:val="%8."/>
      <w:lvlJc w:val="left"/>
      <w:pPr>
        <w:ind w:left="6469" w:hanging="360"/>
      </w:pPr>
    </w:lvl>
    <w:lvl w:ilvl="8" w:tplc="DA267554" w:tentative="1">
      <w:start w:val="1"/>
      <w:numFmt w:val="lowerRoman"/>
      <w:lvlText w:val="%9."/>
      <w:lvlJc w:val="right"/>
      <w:pPr>
        <w:ind w:left="7189" w:hanging="180"/>
      </w:pPr>
    </w:lvl>
  </w:abstractNum>
  <w:abstractNum w:abstractNumId="27" w15:restartNumberingAfterBreak="0">
    <w:nsid w:val="583A74DC"/>
    <w:multiLevelType w:val="hybridMultilevel"/>
    <w:tmpl w:val="C178C4D4"/>
    <w:lvl w:ilvl="0" w:tplc="9E7EB262">
      <w:start w:val="1"/>
      <w:numFmt w:val="lowerLetter"/>
      <w:lvlText w:val="%1)"/>
      <w:lvlJc w:val="left"/>
      <w:pPr>
        <w:ind w:left="1429" w:hanging="360"/>
      </w:pPr>
    </w:lvl>
    <w:lvl w:ilvl="1" w:tplc="D6A072C6" w:tentative="1">
      <w:start w:val="1"/>
      <w:numFmt w:val="lowerLetter"/>
      <w:lvlText w:val="%2."/>
      <w:lvlJc w:val="left"/>
      <w:pPr>
        <w:ind w:left="2149" w:hanging="360"/>
      </w:pPr>
    </w:lvl>
    <w:lvl w:ilvl="2" w:tplc="AF6C463C" w:tentative="1">
      <w:start w:val="1"/>
      <w:numFmt w:val="lowerRoman"/>
      <w:lvlText w:val="%3."/>
      <w:lvlJc w:val="right"/>
      <w:pPr>
        <w:ind w:left="2869" w:hanging="180"/>
      </w:pPr>
    </w:lvl>
    <w:lvl w:ilvl="3" w:tplc="DB48DFA0" w:tentative="1">
      <w:start w:val="1"/>
      <w:numFmt w:val="decimal"/>
      <w:lvlText w:val="%4."/>
      <w:lvlJc w:val="left"/>
      <w:pPr>
        <w:ind w:left="3589" w:hanging="360"/>
      </w:pPr>
    </w:lvl>
    <w:lvl w:ilvl="4" w:tplc="8918CCC4" w:tentative="1">
      <w:start w:val="1"/>
      <w:numFmt w:val="lowerLetter"/>
      <w:lvlText w:val="%5."/>
      <w:lvlJc w:val="left"/>
      <w:pPr>
        <w:ind w:left="4309" w:hanging="360"/>
      </w:pPr>
    </w:lvl>
    <w:lvl w:ilvl="5" w:tplc="1E0E52D8" w:tentative="1">
      <w:start w:val="1"/>
      <w:numFmt w:val="lowerRoman"/>
      <w:lvlText w:val="%6."/>
      <w:lvlJc w:val="right"/>
      <w:pPr>
        <w:ind w:left="5029" w:hanging="180"/>
      </w:pPr>
    </w:lvl>
    <w:lvl w:ilvl="6" w:tplc="957C4BFC" w:tentative="1">
      <w:start w:val="1"/>
      <w:numFmt w:val="decimal"/>
      <w:lvlText w:val="%7."/>
      <w:lvlJc w:val="left"/>
      <w:pPr>
        <w:ind w:left="5749" w:hanging="360"/>
      </w:pPr>
    </w:lvl>
    <w:lvl w:ilvl="7" w:tplc="76DA0690" w:tentative="1">
      <w:start w:val="1"/>
      <w:numFmt w:val="lowerLetter"/>
      <w:lvlText w:val="%8."/>
      <w:lvlJc w:val="left"/>
      <w:pPr>
        <w:ind w:left="6469" w:hanging="360"/>
      </w:pPr>
    </w:lvl>
    <w:lvl w:ilvl="8" w:tplc="32B6F4A0" w:tentative="1">
      <w:start w:val="1"/>
      <w:numFmt w:val="lowerRoman"/>
      <w:lvlText w:val="%9."/>
      <w:lvlJc w:val="right"/>
      <w:pPr>
        <w:ind w:left="7189" w:hanging="180"/>
      </w:pPr>
    </w:lvl>
  </w:abstractNum>
  <w:abstractNum w:abstractNumId="28" w15:restartNumberingAfterBreak="0">
    <w:nsid w:val="5DF413A1"/>
    <w:multiLevelType w:val="hybridMultilevel"/>
    <w:tmpl w:val="907414E4"/>
    <w:lvl w:ilvl="0" w:tplc="982AE8F2">
      <w:start w:val="1"/>
      <w:numFmt w:val="lowerLetter"/>
      <w:pStyle w:val="List"/>
      <w:lvlText w:val="%1."/>
      <w:lvlJc w:val="left"/>
      <w:pPr>
        <w:ind w:left="1296" w:hanging="360"/>
      </w:pPr>
    </w:lvl>
    <w:lvl w:ilvl="1" w:tplc="44C006E0">
      <w:start w:val="1"/>
      <w:numFmt w:val="bullet"/>
      <w:lvlText w:val="o"/>
      <w:lvlJc w:val="left"/>
      <w:pPr>
        <w:ind w:left="2016" w:hanging="360"/>
      </w:pPr>
      <w:rPr>
        <w:rFonts w:ascii="Courier New" w:hAnsi="Courier New" w:cs="Courier New" w:hint="default"/>
      </w:rPr>
    </w:lvl>
    <w:lvl w:ilvl="2" w:tplc="40489234">
      <w:start w:val="1"/>
      <w:numFmt w:val="bullet"/>
      <w:lvlText w:val=""/>
      <w:lvlJc w:val="left"/>
      <w:pPr>
        <w:ind w:left="2736" w:hanging="360"/>
      </w:pPr>
      <w:rPr>
        <w:rFonts w:ascii="Wingdings" w:hAnsi="Wingdings" w:hint="default"/>
      </w:rPr>
    </w:lvl>
    <w:lvl w:ilvl="3" w:tplc="56E28730">
      <w:start w:val="1"/>
      <w:numFmt w:val="bullet"/>
      <w:lvlText w:val=""/>
      <w:lvlJc w:val="left"/>
      <w:pPr>
        <w:ind w:left="3456" w:hanging="360"/>
      </w:pPr>
      <w:rPr>
        <w:rFonts w:ascii="Symbol" w:hAnsi="Symbol" w:hint="default"/>
      </w:rPr>
    </w:lvl>
    <w:lvl w:ilvl="4" w:tplc="E3DE80AE">
      <w:start w:val="1"/>
      <w:numFmt w:val="bullet"/>
      <w:lvlText w:val="o"/>
      <w:lvlJc w:val="left"/>
      <w:pPr>
        <w:ind w:left="4176" w:hanging="360"/>
      </w:pPr>
      <w:rPr>
        <w:rFonts w:ascii="Courier New" w:hAnsi="Courier New" w:cs="Courier New" w:hint="default"/>
      </w:rPr>
    </w:lvl>
    <w:lvl w:ilvl="5" w:tplc="2804894C">
      <w:start w:val="1"/>
      <w:numFmt w:val="bullet"/>
      <w:lvlText w:val=""/>
      <w:lvlJc w:val="left"/>
      <w:pPr>
        <w:ind w:left="4896" w:hanging="360"/>
      </w:pPr>
      <w:rPr>
        <w:rFonts w:ascii="Wingdings" w:hAnsi="Wingdings" w:hint="default"/>
      </w:rPr>
    </w:lvl>
    <w:lvl w:ilvl="6" w:tplc="969A2D2E">
      <w:start w:val="1"/>
      <w:numFmt w:val="bullet"/>
      <w:lvlText w:val=""/>
      <w:lvlJc w:val="left"/>
      <w:pPr>
        <w:ind w:left="5616" w:hanging="360"/>
      </w:pPr>
      <w:rPr>
        <w:rFonts w:ascii="Symbol" w:hAnsi="Symbol" w:hint="default"/>
      </w:rPr>
    </w:lvl>
    <w:lvl w:ilvl="7" w:tplc="C5B06B0E">
      <w:start w:val="1"/>
      <w:numFmt w:val="bullet"/>
      <w:lvlText w:val="o"/>
      <w:lvlJc w:val="left"/>
      <w:pPr>
        <w:ind w:left="6336" w:hanging="360"/>
      </w:pPr>
      <w:rPr>
        <w:rFonts w:ascii="Courier New" w:hAnsi="Courier New" w:cs="Courier New" w:hint="default"/>
      </w:rPr>
    </w:lvl>
    <w:lvl w:ilvl="8" w:tplc="735E7FE6">
      <w:start w:val="1"/>
      <w:numFmt w:val="bullet"/>
      <w:lvlText w:val=""/>
      <w:lvlJc w:val="left"/>
      <w:pPr>
        <w:ind w:left="7056" w:hanging="360"/>
      </w:pPr>
      <w:rPr>
        <w:rFonts w:ascii="Wingdings" w:hAnsi="Wingdings" w:hint="default"/>
      </w:rPr>
    </w:lvl>
  </w:abstractNum>
  <w:abstractNum w:abstractNumId="29" w15:restartNumberingAfterBreak="0">
    <w:nsid w:val="5EEE2894"/>
    <w:multiLevelType w:val="hybridMultilevel"/>
    <w:tmpl w:val="C178C4D4"/>
    <w:lvl w:ilvl="0" w:tplc="18643E0E">
      <w:start w:val="1"/>
      <w:numFmt w:val="lowerLetter"/>
      <w:lvlText w:val="%1)"/>
      <w:lvlJc w:val="left"/>
      <w:pPr>
        <w:ind w:left="1429" w:hanging="360"/>
      </w:pPr>
    </w:lvl>
    <w:lvl w:ilvl="1" w:tplc="F7A8B08A" w:tentative="1">
      <w:start w:val="1"/>
      <w:numFmt w:val="lowerLetter"/>
      <w:lvlText w:val="%2."/>
      <w:lvlJc w:val="left"/>
      <w:pPr>
        <w:ind w:left="2149" w:hanging="360"/>
      </w:pPr>
    </w:lvl>
    <w:lvl w:ilvl="2" w:tplc="459E30B8" w:tentative="1">
      <w:start w:val="1"/>
      <w:numFmt w:val="lowerRoman"/>
      <w:lvlText w:val="%3."/>
      <w:lvlJc w:val="right"/>
      <w:pPr>
        <w:ind w:left="2869" w:hanging="180"/>
      </w:pPr>
    </w:lvl>
    <w:lvl w:ilvl="3" w:tplc="7D14D69C" w:tentative="1">
      <w:start w:val="1"/>
      <w:numFmt w:val="decimal"/>
      <w:lvlText w:val="%4."/>
      <w:lvlJc w:val="left"/>
      <w:pPr>
        <w:ind w:left="3589" w:hanging="360"/>
      </w:pPr>
    </w:lvl>
    <w:lvl w:ilvl="4" w:tplc="D69A84DC" w:tentative="1">
      <w:start w:val="1"/>
      <w:numFmt w:val="lowerLetter"/>
      <w:lvlText w:val="%5."/>
      <w:lvlJc w:val="left"/>
      <w:pPr>
        <w:ind w:left="4309" w:hanging="360"/>
      </w:pPr>
    </w:lvl>
    <w:lvl w:ilvl="5" w:tplc="58E49C42" w:tentative="1">
      <w:start w:val="1"/>
      <w:numFmt w:val="lowerRoman"/>
      <w:lvlText w:val="%6."/>
      <w:lvlJc w:val="right"/>
      <w:pPr>
        <w:ind w:left="5029" w:hanging="180"/>
      </w:pPr>
    </w:lvl>
    <w:lvl w:ilvl="6" w:tplc="0DAA8F34" w:tentative="1">
      <w:start w:val="1"/>
      <w:numFmt w:val="decimal"/>
      <w:lvlText w:val="%7."/>
      <w:lvlJc w:val="left"/>
      <w:pPr>
        <w:ind w:left="5749" w:hanging="360"/>
      </w:pPr>
    </w:lvl>
    <w:lvl w:ilvl="7" w:tplc="2A161766" w:tentative="1">
      <w:start w:val="1"/>
      <w:numFmt w:val="lowerLetter"/>
      <w:lvlText w:val="%8."/>
      <w:lvlJc w:val="left"/>
      <w:pPr>
        <w:ind w:left="6469" w:hanging="360"/>
      </w:pPr>
    </w:lvl>
    <w:lvl w:ilvl="8" w:tplc="22D46D48" w:tentative="1">
      <w:start w:val="1"/>
      <w:numFmt w:val="lowerRoman"/>
      <w:lvlText w:val="%9."/>
      <w:lvlJc w:val="right"/>
      <w:pPr>
        <w:ind w:left="7189" w:hanging="180"/>
      </w:pPr>
    </w:lvl>
  </w:abstractNum>
  <w:abstractNum w:abstractNumId="30" w15:restartNumberingAfterBreak="0">
    <w:nsid w:val="6356176A"/>
    <w:multiLevelType w:val="hybridMultilevel"/>
    <w:tmpl w:val="3D3450DA"/>
    <w:lvl w:ilvl="0" w:tplc="14090001">
      <w:start w:val="1"/>
      <w:numFmt w:val="bullet"/>
      <w:lvlText w:val=""/>
      <w:lvlJc w:val="left"/>
      <w:pPr>
        <w:ind w:left="1457" w:hanging="360"/>
      </w:pPr>
      <w:rPr>
        <w:rFonts w:ascii="Symbol" w:hAnsi="Symbol" w:hint="default"/>
      </w:rPr>
    </w:lvl>
    <w:lvl w:ilvl="1" w:tplc="14090003">
      <w:start w:val="1"/>
      <w:numFmt w:val="bullet"/>
      <w:lvlText w:val="o"/>
      <w:lvlJc w:val="left"/>
      <w:pPr>
        <w:ind w:left="2177" w:hanging="360"/>
      </w:pPr>
      <w:rPr>
        <w:rFonts w:ascii="Courier New" w:hAnsi="Courier New" w:cs="Courier New" w:hint="default"/>
      </w:rPr>
    </w:lvl>
    <w:lvl w:ilvl="2" w:tplc="14090005" w:tentative="1">
      <w:start w:val="1"/>
      <w:numFmt w:val="bullet"/>
      <w:lvlText w:val=""/>
      <w:lvlJc w:val="left"/>
      <w:pPr>
        <w:ind w:left="2897" w:hanging="360"/>
      </w:pPr>
      <w:rPr>
        <w:rFonts w:ascii="Wingdings" w:hAnsi="Wingdings" w:hint="default"/>
      </w:rPr>
    </w:lvl>
    <w:lvl w:ilvl="3" w:tplc="14090001" w:tentative="1">
      <w:start w:val="1"/>
      <w:numFmt w:val="bullet"/>
      <w:lvlText w:val=""/>
      <w:lvlJc w:val="left"/>
      <w:pPr>
        <w:ind w:left="3617" w:hanging="360"/>
      </w:pPr>
      <w:rPr>
        <w:rFonts w:ascii="Symbol" w:hAnsi="Symbol" w:hint="default"/>
      </w:rPr>
    </w:lvl>
    <w:lvl w:ilvl="4" w:tplc="14090003" w:tentative="1">
      <w:start w:val="1"/>
      <w:numFmt w:val="bullet"/>
      <w:lvlText w:val="o"/>
      <w:lvlJc w:val="left"/>
      <w:pPr>
        <w:ind w:left="4337" w:hanging="360"/>
      </w:pPr>
      <w:rPr>
        <w:rFonts w:ascii="Courier New" w:hAnsi="Courier New" w:cs="Courier New" w:hint="default"/>
      </w:rPr>
    </w:lvl>
    <w:lvl w:ilvl="5" w:tplc="14090005" w:tentative="1">
      <w:start w:val="1"/>
      <w:numFmt w:val="bullet"/>
      <w:lvlText w:val=""/>
      <w:lvlJc w:val="left"/>
      <w:pPr>
        <w:ind w:left="5057" w:hanging="360"/>
      </w:pPr>
      <w:rPr>
        <w:rFonts w:ascii="Wingdings" w:hAnsi="Wingdings" w:hint="default"/>
      </w:rPr>
    </w:lvl>
    <w:lvl w:ilvl="6" w:tplc="14090001" w:tentative="1">
      <w:start w:val="1"/>
      <w:numFmt w:val="bullet"/>
      <w:lvlText w:val=""/>
      <w:lvlJc w:val="left"/>
      <w:pPr>
        <w:ind w:left="5777" w:hanging="360"/>
      </w:pPr>
      <w:rPr>
        <w:rFonts w:ascii="Symbol" w:hAnsi="Symbol" w:hint="default"/>
      </w:rPr>
    </w:lvl>
    <w:lvl w:ilvl="7" w:tplc="14090003" w:tentative="1">
      <w:start w:val="1"/>
      <w:numFmt w:val="bullet"/>
      <w:lvlText w:val="o"/>
      <w:lvlJc w:val="left"/>
      <w:pPr>
        <w:ind w:left="6497" w:hanging="360"/>
      </w:pPr>
      <w:rPr>
        <w:rFonts w:ascii="Courier New" w:hAnsi="Courier New" w:cs="Courier New" w:hint="default"/>
      </w:rPr>
    </w:lvl>
    <w:lvl w:ilvl="8" w:tplc="14090005" w:tentative="1">
      <w:start w:val="1"/>
      <w:numFmt w:val="bullet"/>
      <w:lvlText w:val=""/>
      <w:lvlJc w:val="left"/>
      <w:pPr>
        <w:ind w:left="7217" w:hanging="360"/>
      </w:pPr>
      <w:rPr>
        <w:rFonts w:ascii="Wingdings" w:hAnsi="Wingdings" w:hint="default"/>
      </w:rPr>
    </w:lvl>
  </w:abstractNum>
  <w:abstractNum w:abstractNumId="31" w15:restartNumberingAfterBreak="0">
    <w:nsid w:val="682F1C08"/>
    <w:multiLevelType w:val="hybridMultilevel"/>
    <w:tmpl w:val="2B34F426"/>
    <w:lvl w:ilvl="0" w:tplc="14090001">
      <w:start w:val="1"/>
      <w:numFmt w:val="bullet"/>
      <w:lvlText w:val=""/>
      <w:lvlJc w:val="left"/>
      <w:pPr>
        <w:ind w:left="1800" w:hanging="360"/>
      </w:pPr>
      <w:rPr>
        <w:rFonts w:ascii="Symbol" w:hAnsi="Symbol" w:hint="default"/>
      </w:rPr>
    </w:lvl>
    <w:lvl w:ilvl="1" w:tplc="14090003" w:tentative="1">
      <w:start w:val="1"/>
      <w:numFmt w:val="bullet"/>
      <w:lvlText w:val="o"/>
      <w:lvlJc w:val="left"/>
      <w:pPr>
        <w:ind w:left="2520" w:hanging="360"/>
      </w:pPr>
      <w:rPr>
        <w:rFonts w:ascii="Courier New" w:hAnsi="Courier New" w:cs="Courier New" w:hint="default"/>
      </w:rPr>
    </w:lvl>
    <w:lvl w:ilvl="2" w:tplc="14090005" w:tentative="1">
      <w:start w:val="1"/>
      <w:numFmt w:val="bullet"/>
      <w:lvlText w:val=""/>
      <w:lvlJc w:val="left"/>
      <w:pPr>
        <w:ind w:left="3240" w:hanging="360"/>
      </w:pPr>
      <w:rPr>
        <w:rFonts w:ascii="Wingdings" w:hAnsi="Wingdings" w:hint="default"/>
      </w:rPr>
    </w:lvl>
    <w:lvl w:ilvl="3" w:tplc="14090001" w:tentative="1">
      <w:start w:val="1"/>
      <w:numFmt w:val="bullet"/>
      <w:lvlText w:val=""/>
      <w:lvlJc w:val="left"/>
      <w:pPr>
        <w:ind w:left="3960" w:hanging="360"/>
      </w:pPr>
      <w:rPr>
        <w:rFonts w:ascii="Symbol" w:hAnsi="Symbol" w:hint="default"/>
      </w:rPr>
    </w:lvl>
    <w:lvl w:ilvl="4" w:tplc="14090003" w:tentative="1">
      <w:start w:val="1"/>
      <w:numFmt w:val="bullet"/>
      <w:lvlText w:val="o"/>
      <w:lvlJc w:val="left"/>
      <w:pPr>
        <w:ind w:left="4680" w:hanging="360"/>
      </w:pPr>
      <w:rPr>
        <w:rFonts w:ascii="Courier New" w:hAnsi="Courier New" w:cs="Courier New" w:hint="default"/>
      </w:rPr>
    </w:lvl>
    <w:lvl w:ilvl="5" w:tplc="14090005" w:tentative="1">
      <w:start w:val="1"/>
      <w:numFmt w:val="bullet"/>
      <w:lvlText w:val=""/>
      <w:lvlJc w:val="left"/>
      <w:pPr>
        <w:ind w:left="5400" w:hanging="360"/>
      </w:pPr>
      <w:rPr>
        <w:rFonts w:ascii="Wingdings" w:hAnsi="Wingdings" w:hint="default"/>
      </w:rPr>
    </w:lvl>
    <w:lvl w:ilvl="6" w:tplc="14090001" w:tentative="1">
      <w:start w:val="1"/>
      <w:numFmt w:val="bullet"/>
      <w:lvlText w:val=""/>
      <w:lvlJc w:val="left"/>
      <w:pPr>
        <w:ind w:left="6120" w:hanging="360"/>
      </w:pPr>
      <w:rPr>
        <w:rFonts w:ascii="Symbol" w:hAnsi="Symbol" w:hint="default"/>
      </w:rPr>
    </w:lvl>
    <w:lvl w:ilvl="7" w:tplc="14090003" w:tentative="1">
      <w:start w:val="1"/>
      <w:numFmt w:val="bullet"/>
      <w:lvlText w:val="o"/>
      <w:lvlJc w:val="left"/>
      <w:pPr>
        <w:ind w:left="6840" w:hanging="360"/>
      </w:pPr>
      <w:rPr>
        <w:rFonts w:ascii="Courier New" w:hAnsi="Courier New" w:cs="Courier New" w:hint="default"/>
      </w:rPr>
    </w:lvl>
    <w:lvl w:ilvl="8" w:tplc="14090005" w:tentative="1">
      <w:start w:val="1"/>
      <w:numFmt w:val="bullet"/>
      <w:lvlText w:val=""/>
      <w:lvlJc w:val="left"/>
      <w:pPr>
        <w:ind w:left="7560" w:hanging="360"/>
      </w:pPr>
      <w:rPr>
        <w:rFonts w:ascii="Wingdings" w:hAnsi="Wingdings" w:hint="default"/>
      </w:rPr>
    </w:lvl>
  </w:abstractNum>
  <w:abstractNum w:abstractNumId="32" w15:restartNumberingAfterBreak="0">
    <w:nsid w:val="6B794806"/>
    <w:multiLevelType w:val="hybridMultilevel"/>
    <w:tmpl w:val="8CE824AA"/>
    <w:lvl w:ilvl="0" w:tplc="74A20304">
      <w:start w:val="1"/>
      <w:numFmt w:val="lowerLetter"/>
      <w:pStyle w:val="BodyLetter"/>
      <w:lvlText w:val="%1)"/>
      <w:lvlJc w:val="left"/>
      <w:pPr>
        <w:ind w:left="1069" w:hanging="360"/>
      </w:pPr>
    </w:lvl>
    <w:lvl w:ilvl="1" w:tplc="2B62B45C">
      <w:start w:val="1"/>
      <w:numFmt w:val="lowerLetter"/>
      <w:lvlText w:val="%2."/>
      <w:lvlJc w:val="left"/>
      <w:pPr>
        <w:ind w:left="1789" w:hanging="360"/>
      </w:pPr>
    </w:lvl>
    <w:lvl w:ilvl="2" w:tplc="CEB0EC94" w:tentative="1">
      <w:start w:val="1"/>
      <w:numFmt w:val="lowerRoman"/>
      <w:lvlText w:val="%3."/>
      <w:lvlJc w:val="right"/>
      <w:pPr>
        <w:ind w:left="2509" w:hanging="180"/>
      </w:pPr>
    </w:lvl>
    <w:lvl w:ilvl="3" w:tplc="7A744264" w:tentative="1">
      <w:start w:val="1"/>
      <w:numFmt w:val="decimal"/>
      <w:lvlText w:val="%4."/>
      <w:lvlJc w:val="left"/>
      <w:pPr>
        <w:ind w:left="3229" w:hanging="360"/>
      </w:pPr>
    </w:lvl>
    <w:lvl w:ilvl="4" w:tplc="8998179E" w:tentative="1">
      <w:start w:val="1"/>
      <w:numFmt w:val="lowerLetter"/>
      <w:lvlText w:val="%5."/>
      <w:lvlJc w:val="left"/>
      <w:pPr>
        <w:ind w:left="3949" w:hanging="360"/>
      </w:pPr>
    </w:lvl>
    <w:lvl w:ilvl="5" w:tplc="7DC8BFD4" w:tentative="1">
      <w:start w:val="1"/>
      <w:numFmt w:val="lowerRoman"/>
      <w:lvlText w:val="%6."/>
      <w:lvlJc w:val="right"/>
      <w:pPr>
        <w:ind w:left="4669" w:hanging="180"/>
      </w:pPr>
    </w:lvl>
    <w:lvl w:ilvl="6" w:tplc="D30E3792" w:tentative="1">
      <w:start w:val="1"/>
      <w:numFmt w:val="decimal"/>
      <w:lvlText w:val="%7."/>
      <w:lvlJc w:val="left"/>
      <w:pPr>
        <w:ind w:left="5389" w:hanging="360"/>
      </w:pPr>
    </w:lvl>
    <w:lvl w:ilvl="7" w:tplc="3DCC3FEA" w:tentative="1">
      <w:start w:val="1"/>
      <w:numFmt w:val="lowerLetter"/>
      <w:lvlText w:val="%8."/>
      <w:lvlJc w:val="left"/>
      <w:pPr>
        <w:ind w:left="6109" w:hanging="360"/>
      </w:pPr>
    </w:lvl>
    <w:lvl w:ilvl="8" w:tplc="6BBEB160" w:tentative="1">
      <w:start w:val="1"/>
      <w:numFmt w:val="lowerRoman"/>
      <w:lvlText w:val="%9."/>
      <w:lvlJc w:val="right"/>
      <w:pPr>
        <w:ind w:left="6829" w:hanging="180"/>
      </w:pPr>
    </w:lvl>
  </w:abstractNum>
  <w:abstractNum w:abstractNumId="33" w15:restartNumberingAfterBreak="0">
    <w:nsid w:val="6D31308B"/>
    <w:multiLevelType w:val="hybridMultilevel"/>
    <w:tmpl w:val="C178C4D4"/>
    <w:lvl w:ilvl="0" w:tplc="356E073C">
      <w:start w:val="1"/>
      <w:numFmt w:val="lowerLetter"/>
      <w:lvlText w:val="%1)"/>
      <w:lvlJc w:val="left"/>
      <w:pPr>
        <w:ind w:left="1429" w:hanging="360"/>
      </w:pPr>
    </w:lvl>
    <w:lvl w:ilvl="1" w:tplc="ECC2692C" w:tentative="1">
      <w:start w:val="1"/>
      <w:numFmt w:val="lowerLetter"/>
      <w:lvlText w:val="%2."/>
      <w:lvlJc w:val="left"/>
      <w:pPr>
        <w:ind w:left="2149" w:hanging="360"/>
      </w:pPr>
    </w:lvl>
    <w:lvl w:ilvl="2" w:tplc="239A2F8A" w:tentative="1">
      <w:start w:val="1"/>
      <w:numFmt w:val="lowerRoman"/>
      <w:lvlText w:val="%3."/>
      <w:lvlJc w:val="right"/>
      <w:pPr>
        <w:ind w:left="2869" w:hanging="180"/>
      </w:pPr>
    </w:lvl>
    <w:lvl w:ilvl="3" w:tplc="28080392" w:tentative="1">
      <w:start w:val="1"/>
      <w:numFmt w:val="decimal"/>
      <w:lvlText w:val="%4."/>
      <w:lvlJc w:val="left"/>
      <w:pPr>
        <w:ind w:left="3589" w:hanging="360"/>
      </w:pPr>
    </w:lvl>
    <w:lvl w:ilvl="4" w:tplc="7188F1C0" w:tentative="1">
      <w:start w:val="1"/>
      <w:numFmt w:val="lowerLetter"/>
      <w:lvlText w:val="%5."/>
      <w:lvlJc w:val="left"/>
      <w:pPr>
        <w:ind w:left="4309" w:hanging="360"/>
      </w:pPr>
    </w:lvl>
    <w:lvl w:ilvl="5" w:tplc="F7484F26" w:tentative="1">
      <w:start w:val="1"/>
      <w:numFmt w:val="lowerRoman"/>
      <w:lvlText w:val="%6."/>
      <w:lvlJc w:val="right"/>
      <w:pPr>
        <w:ind w:left="5029" w:hanging="180"/>
      </w:pPr>
    </w:lvl>
    <w:lvl w:ilvl="6" w:tplc="D1EABCFE" w:tentative="1">
      <w:start w:val="1"/>
      <w:numFmt w:val="decimal"/>
      <w:lvlText w:val="%7."/>
      <w:lvlJc w:val="left"/>
      <w:pPr>
        <w:ind w:left="5749" w:hanging="360"/>
      </w:pPr>
    </w:lvl>
    <w:lvl w:ilvl="7" w:tplc="CFC8E398" w:tentative="1">
      <w:start w:val="1"/>
      <w:numFmt w:val="lowerLetter"/>
      <w:lvlText w:val="%8."/>
      <w:lvlJc w:val="left"/>
      <w:pPr>
        <w:ind w:left="6469" w:hanging="360"/>
      </w:pPr>
    </w:lvl>
    <w:lvl w:ilvl="8" w:tplc="CA26CF74" w:tentative="1">
      <w:start w:val="1"/>
      <w:numFmt w:val="lowerRoman"/>
      <w:lvlText w:val="%9."/>
      <w:lvlJc w:val="right"/>
      <w:pPr>
        <w:ind w:left="7189" w:hanging="180"/>
      </w:pPr>
    </w:lvl>
  </w:abstractNum>
  <w:abstractNum w:abstractNumId="34" w15:restartNumberingAfterBreak="0">
    <w:nsid w:val="6F1F3590"/>
    <w:multiLevelType w:val="hybridMultilevel"/>
    <w:tmpl w:val="B594670E"/>
    <w:lvl w:ilvl="0" w:tplc="6638046A">
      <w:start w:val="1"/>
      <w:numFmt w:val="bullet"/>
      <w:pStyle w:val="List2"/>
      <w:lvlText w:val=""/>
      <w:lvlJc w:val="left"/>
      <w:pPr>
        <w:ind w:left="2016" w:hanging="360"/>
      </w:pPr>
      <w:rPr>
        <w:rFonts w:ascii="Symbol" w:hAnsi="Symbol" w:hint="default"/>
      </w:rPr>
    </w:lvl>
    <w:lvl w:ilvl="1" w:tplc="B9C44B32">
      <w:start w:val="1"/>
      <w:numFmt w:val="bullet"/>
      <w:lvlText w:val="o"/>
      <w:lvlJc w:val="left"/>
      <w:pPr>
        <w:ind w:left="2736" w:hanging="360"/>
      </w:pPr>
      <w:rPr>
        <w:rFonts w:ascii="Courier New" w:hAnsi="Courier New" w:cs="Courier New" w:hint="default"/>
      </w:rPr>
    </w:lvl>
    <w:lvl w:ilvl="2" w:tplc="202EDEFC">
      <w:start w:val="1"/>
      <w:numFmt w:val="bullet"/>
      <w:lvlText w:val=""/>
      <w:lvlJc w:val="left"/>
      <w:pPr>
        <w:ind w:left="3456" w:hanging="360"/>
      </w:pPr>
      <w:rPr>
        <w:rFonts w:ascii="Wingdings" w:hAnsi="Wingdings" w:hint="default"/>
      </w:rPr>
    </w:lvl>
    <w:lvl w:ilvl="3" w:tplc="16B6B000">
      <w:start w:val="1"/>
      <w:numFmt w:val="bullet"/>
      <w:lvlText w:val=""/>
      <w:lvlJc w:val="left"/>
      <w:pPr>
        <w:ind w:left="4176" w:hanging="360"/>
      </w:pPr>
      <w:rPr>
        <w:rFonts w:ascii="Symbol" w:hAnsi="Symbol" w:hint="default"/>
      </w:rPr>
    </w:lvl>
    <w:lvl w:ilvl="4" w:tplc="97FE71DA">
      <w:start w:val="1"/>
      <w:numFmt w:val="bullet"/>
      <w:lvlText w:val="o"/>
      <w:lvlJc w:val="left"/>
      <w:pPr>
        <w:ind w:left="4896" w:hanging="360"/>
      </w:pPr>
      <w:rPr>
        <w:rFonts w:ascii="Courier New" w:hAnsi="Courier New" w:cs="Courier New" w:hint="default"/>
      </w:rPr>
    </w:lvl>
    <w:lvl w:ilvl="5" w:tplc="1DB04AB0">
      <w:start w:val="1"/>
      <w:numFmt w:val="bullet"/>
      <w:lvlText w:val=""/>
      <w:lvlJc w:val="left"/>
      <w:pPr>
        <w:ind w:left="5616" w:hanging="360"/>
      </w:pPr>
      <w:rPr>
        <w:rFonts w:ascii="Wingdings" w:hAnsi="Wingdings" w:hint="default"/>
      </w:rPr>
    </w:lvl>
    <w:lvl w:ilvl="6" w:tplc="BAA606A8">
      <w:start w:val="1"/>
      <w:numFmt w:val="bullet"/>
      <w:lvlText w:val=""/>
      <w:lvlJc w:val="left"/>
      <w:pPr>
        <w:ind w:left="6336" w:hanging="360"/>
      </w:pPr>
      <w:rPr>
        <w:rFonts w:ascii="Symbol" w:hAnsi="Symbol" w:hint="default"/>
      </w:rPr>
    </w:lvl>
    <w:lvl w:ilvl="7" w:tplc="B9E89232">
      <w:start w:val="1"/>
      <w:numFmt w:val="bullet"/>
      <w:lvlText w:val="o"/>
      <w:lvlJc w:val="left"/>
      <w:pPr>
        <w:ind w:left="7056" w:hanging="360"/>
      </w:pPr>
      <w:rPr>
        <w:rFonts w:ascii="Courier New" w:hAnsi="Courier New" w:cs="Courier New" w:hint="default"/>
      </w:rPr>
    </w:lvl>
    <w:lvl w:ilvl="8" w:tplc="0E785B9E">
      <w:start w:val="1"/>
      <w:numFmt w:val="bullet"/>
      <w:lvlText w:val=""/>
      <w:lvlJc w:val="left"/>
      <w:pPr>
        <w:ind w:left="7776" w:hanging="360"/>
      </w:pPr>
      <w:rPr>
        <w:rFonts w:ascii="Wingdings" w:hAnsi="Wingdings" w:hint="default"/>
      </w:rPr>
    </w:lvl>
  </w:abstractNum>
  <w:abstractNum w:abstractNumId="35" w15:restartNumberingAfterBreak="0">
    <w:nsid w:val="72597F47"/>
    <w:multiLevelType w:val="hybridMultilevel"/>
    <w:tmpl w:val="72EC4104"/>
    <w:lvl w:ilvl="0" w:tplc="31CE28A4">
      <w:start w:val="1"/>
      <w:numFmt w:val="decimal"/>
      <w:lvlText w:val="(%1)"/>
      <w:lvlJc w:val="left"/>
      <w:pPr>
        <w:ind w:left="1097" w:hanging="360"/>
      </w:pPr>
      <w:rPr>
        <w:rFonts w:hint="default"/>
      </w:rPr>
    </w:lvl>
    <w:lvl w:ilvl="1" w:tplc="8C6EE6F0" w:tentative="1">
      <w:start w:val="1"/>
      <w:numFmt w:val="lowerLetter"/>
      <w:lvlText w:val="%2."/>
      <w:lvlJc w:val="left"/>
      <w:pPr>
        <w:ind w:left="1817" w:hanging="360"/>
      </w:pPr>
    </w:lvl>
    <w:lvl w:ilvl="2" w:tplc="25101B28" w:tentative="1">
      <w:start w:val="1"/>
      <w:numFmt w:val="lowerRoman"/>
      <w:lvlText w:val="%3."/>
      <w:lvlJc w:val="right"/>
      <w:pPr>
        <w:ind w:left="2537" w:hanging="180"/>
      </w:pPr>
    </w:lvl>
    <w:lvl w:ilvl="3" w:tplc="5394CA26" w:tentative="1">
      <w:start w:val="1"/>
      <w:numFmt w:val="decimal"/>
      <w:lvlText w:val="%4."/>
      <w:lvlJc w:val="left"/>
      <w:pPr>
        <w:ind w:left="3257" w:hanging="360"/>
      </w:pPr>
    </w:lvl>
    <w:lvl w:ilvl="4" w:tplc="A648AC0E" w:tentative="1">
      <w:start w:val="1"/>
      <w:numFmt w:val="lowerLetter"/>
      <w:lvlText w:val="%5."/>
      <w:lvlJc w:val="left"/>
      <w:pPr>
        <w:ind w:left="3977" w:hanging="360"/>
      </w:pPr>
    </w:lvl>
    <w:lvl w:ilvl="5" w:tplc="27F4031A" w:tentative="1">
      <w:start w:val="1"/>
      <w:numFmt w:val="lowerRoman"/>
      <w:lvlText w:val="%6."/>
      <w:lvlJc w:val="right"/>
      <w:pPr>
        <w:ind w:left="4697" w:hanging="180"/>
      </w:pPr>
    </w:lvl>
    <w:lvl w:ilvl="6" w:tplc="4F9EC07A" w:tentative="1">
      <w:start w:val="1"/>
      <w:numFmt w:val="decimal"/>
      <w:lvlText w:val="%7."/>
      <w:lvlJc w:val="left"/>
      <w:pPr>
        <w:ind w:left="5417" w:hanging="360"/>
      </w:pPr>
    </w:lvl>
    <w:lvl w:ilvl="7" w:tplc="BA4EF308" w:tentative="1">
      <w:start w:val="1"/>
      <w:numFmt w:val="lowerLetter"/>
      <w:lvlText w:val="%8."/>
      <w:lvlJc w:val="left"/>
      <w:pPr>
        <w:ind w:left="6137" w:hanging="360"/>
      </w:pPr>
    </w:lvl>
    <w:lvl w:ilvl="8" w:tplc="0AE40C82" w:tentative="1">
      <w:start w:val="1"/>
      <w:numFmt w:val="lowerRoman"/>
      <w:lvlText w:val="%9."/>
      <w:lvlJc w:val="right"/>
      <w:pPr>
        <w:ind w:left="6857" w:hanging="180"/>
      </w:pPr>
    </w:lvl>
  </w:abstractNum>
  <w:abstractNum w:abstractNumId="36" w15:restartNumberingAfterBreak="0">
    <w:nsid w:val="746347FB"/>
    <w:multiLevelType w:val="hybridMultilevel"/>
    <w:tmpl w:val="C178C4D4"/>
    <w:lvl w:ilvl="0" w:tplc="907EA1EC">
      <w:start w:val="1"/>
      <w:numFmt w:val="lowerLetter"/>
      <w:lvlText w:val="%1)"/>
      <w:lvlJc w:val="left"/>
      <w:pPr>
        <w:ind w:left="1429" w:hanging="360"/>
      </w:pPr>
    </w:lvl>
    <w:lvl w:ilvl="1" w:tplc="4EC43DBC" w:tentative="1">
      <w:start w:val="1"/>
      <w:numFmt w:val="lowerLetter"/>
      <w:lvlText w:val="%2."/>
      <w:lvlJc w:val="left"/>
      <w:pPr>
        <w:ind w:left="2149" w:hanging="360"/>
      </w:pPr>
    </w:lvl>
    <w:lvl w:ilvl="2" w:tplc="AB824FF8" w:tentative="1">
      <w:start w:val="1"/>
      <w:numFmt w:val="lowerRoman"/>
      <w:lvlText w:val="%3."/>
      <w:lvlJc w:val="right"/>
      <w:pPr>
        <w:ind w:left="2869" w:hanging="180"/>
      </w:pPr>
    </w:lvl>
    <w:lvl w:ilvl="3" w:tplc="75104AEC" w:tentative="1">
      <w:start w:val="1"/>
      <w:numFmt w:val="decimal"/>
      <w:lvlText w:val="%4."/>
      <w:lvlJc w:val="left"/>
      <w:pPr>
        <w:ind w:left="3589" w:hanging="360"/>
      </w:pPr>
    </w:lvl>
    <w:lvl w:ilvl="4" w:tplc="CEC875F4" w:tentative="1">
      <w:start w:val="1"/>
      <w:numFmt w:val="lowerLetter"/>
      <w:lvlText w:val="%5."/>
      <w:lvlJc w:val="left"/>
      <w:pPr>
        <w:ind w:left="4309" w:hanging="360"/>
      </w:pPr>
    </w:lvl>
    <w:lvl w:ilvl="5" w:tplc="6CEE5C3E" w:tentative="1">
      <w:start w:val="1"/>
      <w:numFmt w:val="lowerRoman"/>
      <w:lvlText w:val="%6."/>
      <w:lvlJc w:val="right"/>
      <w:pPr>
        <w:ind w:left="5029" w:hanging="180"/>
      </w:pPr>
    </w:lvl>
    <w:lvl w:ilvl="6" w:tplc="3E861854" w:tentative="1">
      <w:start w:val="1"/>
      <w:numFmt w:val="decimal"/>
      <w:lvlText w:val="%7."/>
      <w:lvlJc w:val="left"/>
      <w:pPr>
        <w:ind w:left="5749" w:hanging="360"/>
      </w:pPr>
    </w:lvl>
    <w:lvl w:ilvl="7" w:tplc="BFA48298" w:tentative="1">
      <w:start w:val="1"/>
      <w:numFmt w:val="lowerLetter"/>
      <w:lvlText w:val="%8."/>
      <w:lvlJc w:val="left"/>
      <w:pPr>
        <w:ind w:left="6469" w:hanging="360"/>
      </w:pPr>
    </w:lvl>
    <w:lvl w:ilvl="8" w:tplc="7D2C5F0E" w:tentative="1">
      <w:start w:val="1"/>
      <w:numFmt w:val="lowerRoman"/>
      <w:lvlText w:val="%9."/>
      <w:lvlJc w:val="right"/>
      <w:pPr>
        <w:ind w:left="7189" w:hanging="180"/>
      </w:pPr>
    </w:lvl>
  </w:abstractNum>
  <w:abstractNum w:abstractNumId="37" w15:restartNumberingAfterBreak="0">
    <w:nsid w:val="74762208"/>
    <w:multiLevelType w:val="hybridMultilevel"/>
    <w:tmpl w:val="9F8C4F7A"/>
    <w:lvl w:ilvl="0" w:tplc="F04074C4">
      <w:start w:val="1"/>
      <w:numFmt w:val="upperRoman"/>
      <w:lvlText w:val="%1."/>
      <w:lvlJc w:val="right"/>
      <w:pPr>
        <w:ind w:left="1287" w:hanging="360"/>
      </w:pPr>
    </w:lvl>
    <w:lvl w:ilvl="1" w:tplc="E6200410">
      <w:start w:val="1"/>
      <w:numFmt w:val="lowerLetter"/>
      <w:lvlText w:val="%2."/>
      <w:lvlJc w:val="left"/>
      <w:pPr>
        <w:ind w:left="2007" w:hanging="360"/>
      </w:pPr>
    </w:lvl>
    <w:lvl w:ilvl="2" w:tplc="2014EE86">
      <w:start w:val="1"/>
      <w:numFmt w:val="lowerRoman"/>
      <w:lvlText w:val="%3."/>
      <w:lvlJc w:val="right"/>
      <w:pPr>
        <w:ind w:left="2727" w:hanging="180"/>
      </w:pPr>
    </w:lvl>
    <w:lvl w:ilvl="3" w:tplc="0AA01C00">
      <w:start w:val="1"/>
      <w:numFmt w:val="decimal"/>
      <w:lvlText w:val="%4."/>
      <w:lvlJc w:val="left"/>
      <w:pPr>
        <w:ind w:left="3447" w:hanging="360"/>
      </w:pPr>
    </w:lvl>
    <w:lvl w:ilvl="4" w:tplc="7304EF6E">
      <w:start w:val="1"/>
      <w:numFmt w:val="lowerLetter"/>
      <w:lvlText w:val="%5."/>
      <w:lvlJc w:val="left"/>
      <w:pPr>
        <w:ind w:left="4167" w:hanging="360"/>
      </w:pPr>
    </w:lvl>
    <w:lvl w:ilvl="5" w:tplc="CE9A82AE">
      <w:start w:val="1"/>
      <w:numFmt w:val="lowerRoman"/>
      <w:lvlText w:val="%6."/>
      <w:lvlJc w:val="right"/>
      <w:pPr>
        <w:ind w:left="4887" w:hanging="180"/>
      </w:pPr>
    </w:lvl>
    <w:lvl w:ilvl="6" w:tplc="F4783F4A">
      <w:start w:val="1"/>
      <w:numFmt w:val="decimal"/>
      <w:lvlText w:val="%7."/>
      <w:lvlJc w:val="left"/>
      <w:pPr>
        <w:ind w:left="5607" w:hanging="360"/>
      </w:pPr>
    </w:lvl>
    <w:lvl w:ilvl="7" w:tplc="59E4F87E">
      <w:start w:val="1"/>
      <w:numFmt w:val="lowerLetter"/>
      <w:lvlText w:val="%8."/>
      <w:lvlJc w:val="left"/>
      <w:pPr>
        <w:ind w:left="6327" w:hanging="360"/>
      </w:pPr>
    </w:lvl>
    <w:lvl w:ilvl="8" w:tplc="864C994E">
      <w:start w:val="1"/>
      <w:numFmt w:val="lowerRoman"/>
      <w:lvlText w:val="%9."/>
      <w:lvlJc w:val="right"/>
      <w:pPr>
        <w:ind w:left="7047" w:hanging="180"/>
      </w:pPr>
    </w:lvl>
  </w:abstractNum>
  <w:num w:numId="1">
    <w:abstractNumId w:val="25"/>
  </w:num>
  <w:num w:numId="2">
    <w:abstractNumId w:val="28"/>
    <w:lvlOverride w:ilvl="0">
      <w:startOverride w:val="1"/>
    </w:lvlOverride>
    <w:lvlOverride w:ilvl="1"/>
    <w:lvlOverride w:ilvl="2"/>
    <w:lvlOverride w:ilvl="3"/>
    <w:lvlOverride w:ilvl="4"/>
    <w:lvlOverride w:ilvl="5"/>
    <w:lvlOverride w:ilvl="6"/>
    <w:lvlOverride w:ilvl="7"/>
    <w:lvlOverride w:ilvl="8"/>
  </w:num>
  <w:num w:numId="3">
    <w:abstractNumId w:val="34"/>
  </w:num>
  <w:num w:numId="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2"/>
  </w:num>
  <w:num w:numId="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0"/>
  </w:num>
  <w:num w:numId="11">
    <w:abstractNumId w:val="36"/>
  </w:num>
  <w:num w:numId="12">
    <w:abstractNumId w:val="33"/>
  </w:num>
  <w:num w:numId="13">
    <w:abstractNumId w:val="21"/>
  </w:num>
  <w:num w:numId="14">
    <w:abstractNumId w:val="11"/>
  </w:num>
  <w:num w:numId="15">
    <w:abstractNumId w:val="29"/>
  </w:num>
  <w:num w:numId="16">
    <w:abstractNumId w:val="35"/>
  </w:num>
  <w:num w:numId="1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6"/>
  </w:num>
  <w:num w:numId="22">
    <w:abstractNumId w:val="8"/>
  </w:num>
  <w:num w:numId="2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num>
  <w:num w:numId="25">
    <w:abstractNumId w:val="3"/>
  </w:num>
  <w:num w:numId="2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5"/>
  </w:num>
  <w:num w:numId="34">
    <w:abstractNumId w:val="25"/>
  </w:num>
  <w:num w:numId="35">
    <w:abstractNumId w:val="25"/>
  </w:num>
  <w:num w:numId="3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7"/>
  </w:num>
  <w:num w:numId="3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1"/>
  </w:num>
  <w:num w:numId="41">
    <w:abstractNumId w:val="1"/>
  </w:num>
  <w:num w:numId="42">
    <w:abstractNumId w:val="30"/>
  </w:num>
  <w:num w:numId="43">
    <w:abstractNumId w:val="16"/>
  </w:num>
  <w:num w:numId="4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5"/>
  </w:num>
  <w:num w:numId="47">
    <w:abstractNumId w:val="25"/>
  </w:num>
  <w:num w:numId="48">
    <w:abstractNumId w:val="25"/>
  </w:num>
  <w:num w:numId="4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5576B"/>
    <w:rsid w:val="00000747"/>
    <w:rsid w:val="000167F1"/>
    <w:rsid w:val="000671C2"/>
    <w:rsid w:val="0008119F"/>
    <w:rsid w:val="00090EF7"/>
    <w:rsid w:val="00095EA2"/>
    <w:rsid w:val="000A7F37"/>
    <w:rsid w:val="000E10EB"/>
    <w:rsid w:val="000F471F"/>
    <w:rsid w:val="0011635C"/>
    <w:rsid w:val="001620EB"/>
    <w:rsid w:val="00170202"/>
    <w:rsid w:val="00186416"/>
    <w:rsid w:val="001A289E"/>
    <w:rsid w:val="001C174A"/>
    <w:rsid w:val="001C6FFA"/>
    <w:rsid w:val="001D28D6"/>
    <w:rsid w:val="001E1D8D"/>
    <w:rsid w:val="001F51F3"/>
    <w:rsid w:val="001F5B4D"/>
    <w:rsid w:val="002053F1"/>
    <w:rsid w:val="00225448"/>
    <w:rsid w:val="00225CE9"/>
    <w:rsid w:val="002431D4"/>
    <w:rsid w:val="00250FDE"/>
    <w:rsid w:val="0026715E"/>
    <w:rsid w:val="002727A4"/>
    <w:rsid w:val="002B379B"/>
    <w:rsid w:val="002E1608"/>
    <w:rsid w:val="002E3151"/>
    <w:rsid w:val="002F4C9C"/>
    <w:rsid w:val="002F630B"/>
    <w:rsid w:val="00300BCC"/>
    <w:rsid w:val="00316E05"/>
    <w:rsid w:val="00321280"/>
    <w:rsid w:val="0032130D"/>
    <w:rsid w:val="003444CB"/>
    <w:rsid w:val="00350109"/>
    <w:rsid w:val="00360DB6"/>
    <w:rsid w:val="00371A57"/>
    <w:rsid w:val="003736AA"/>
    <w:rsid w:val="00395B4E"/>
    <w:rsid w:val="003D72F6"/>
    <w:rsid w:val="003E408A"/>
    <w:rsid w:val="00400087"/>
    <w:rsid w:val="00405369"/>
    <w:rsid w:val="004149B7"/>
    <w:rsid w:val="00423F70"/>
    <w:rsid w:val="004367CE"/>
    <w:rsid w:val="00486554"/>
    <w:rsid w:val="004C1753"/>
    <w:rsid w:val="004C21AC"/>
    <w:rsid w:val="004F15EB"/>
    <w:rsid w:val="00502803"/>
    <w:rsid w:val="00502A76"/>
    <w:rsid w:val="00507EA0"/>
    <w:rsid w:val="0052199F"/>
    <w:rsid w:val="00526CC4"/>
    <w:rsid w:val="0053486F"/>
    <w:rsid w:val="0054660E"/>
    <w:rsid w:val="0056565E"/>
    <w:rsid w:val="005901BA"/>
    <w:rsid w:val="005B0295"/>
    <w:rsid w:val="005C39EA"/>
    <w:rsid w:val="005D4A3D"/>
    <w:rsid w:val="005D7536"/>
    <w:rsid w:val="005E5185"/>
    <w:rsid w:val="005F1644"/>
    <w:rsid w:val="006002A0"/>
    <w:rsid w:val="006012EC"/>
    <w:rsid w:val="00607BF2"/>
    <w:rsid w:val="00611365"/>
    <w:rsid w:val="00623052"/>
    <w:rsid w:val="006337FE"/>
    <w:rsid w:val="00634FBB"/>
    <w:rsid w:val="00641CEF"/>
    <w:rsid w:val="00651776"/>
    <w:rsid w:val="00656451"/>
    <w:rsid w:val="00682561"/>
    <w:rsid w:val="006832ED"/>
    <w:rsid w:val="00683DCA"/>
    <w:rsid w:val="006B3DA0"/>
    <w:rsid w:val="006B4320"/>
    <w:rsid w:val="006C2220"/>
    <w:rsid w:val="006E1EF2"/>
    <w:rsid w:val="007548C1"/>
    <w:rsid w:val="0076741C"/>
    <w:rsid w:val="007A2891"/>
    <w:rsid w:val="007C3914"/>
    <w:rsid w:val="007F38F4"/>
    <w:rsid w:val="00812E1C"/>
    <w:rsid w:val="00813BB9"/>
    <w:rsid w:val="008168EF"/>
    <w:rsid w:val="00817255"/>
    <w:rsid w:val="0082033B"/>
    <w:rsid w:val="00826DAB"/>
    <w:rsid w:val="00842CB1"/>
    <w:rsid w:val="00872E35"/>
    <w:rsid w:val="00886091"/>
    <w:rsid w:val="008B7C2F"/>
    <w:rsid w:val="008C44EC"/>
    <w:rsid w:val="008D7BE3"/>
    <w:rsid w:val="00914D96"/>
    <w:rsid w:val="0094689C"/>
    <w:rsid w:val="009803D0"/>
    <w:rsid w:val="00982C3F"/>
    <w:rsid w:val="00986485"/>
    <w:rsid w:val="00996467"/>
    <w:rsid w:val="009C729E"/>
    <w:rsid w:val="009C7674"/>
    <w:rsid w:val="009F6607"/>
    <w:rsid w:val="00A178D0"/>
    <w:rsid w:val="00A20906"/>
    <w:rsid w:val="00A33DF9"/>
    <w:rsid w:val="00A47007"/>
    <w:rsid w:val="00A72590"/>
    <w:rsid w:val="00A74EE2"/>
    <w:rsid w:val="00AA3EB0"/>
    <w:rsid w:val="00AB7F64"/>
    <w:rsid w:val="00AE12AE"/>
    <w:rsid w:val="00B15738"/>
    <w:rsid w:val="00B15EE7"/>
    <w:rsid w:val="00B407D2"/>
    <w:rsid w:val="00B5576B"/>
    <w:rsid w:val="00B62BF0"/>
    <w:rsid w:val="00B82605"/>
    <w:rsid w:val="00B920A2"/>
    <w:rsid w:val="00BB71E7"/>
    <w:rsid w:val="00BD5B73"/>
    <w:rsid w:val="00BE6192"/>
    <w:rsid w:val="00BF1D7A"/>
    <w:rsid w:val="00C039D9"/>
    <w:rsid w:val="00C066A1"/>
    <w:rsid w:val="00C11B05"/>
    <w:rsid w:val="00C12BC7"/>
    <w:rsid w:val="00C52077"/>
    <w:rsid w:val="00C543E8"/>
    <w:rsid w:val="00C5638B"/>
    <w:rsid w:val="00C70470"/>
    <w:rsid w:val="00C7451D"/>
    <w:rsid w:val="00C82479"/>
    <w:rsid w:val="00CE271E"/>
    <w:rsid w:val="00D058E8"/>
    <w:rsid w:val="00D108AE"/>
    <w:rsid w:val="00D14CF9"/>
    <w:rsid w:val="00D1553F"/>
    <w:rsid w:val="00D2465D"/>
    <w:rsid w:val="00D24E54"/>
    <w:rsid w:val="00D30D7A"/>
    <w:rsid w:val="00D340A0"/>
    <w:rsid w:val="00D4348E"/>
    <w:rsid w:val="00D568F1"/>
    <w:rsid w:val="00D919B8"/>
    <w:rsid w:val="00DC5124"/>
    <w:rsid w:val="00DE7667"/>
    <w:rsid w:val="00E13309"/>
    <w:rsid w:val="00E27B0D"/>
    <w:rsid w:val="00E42715"/>
    <w:rsid w:val="00E62ED8"/>
    <w:rsid w:val="00E71CE2"/>
    <w:rsid w:val="00E73E86"/>
    <w:rsid w:val="00E96031"/>
    <w:rsid w:val="00EC0B3C"/>
    <w:rsid w:val="00EC1913"/>
    <w:rsid w:val="00EC6D4A"/>
    <w:rsid w:val="00EE597A"/>
    <w:rsid w:val="00EE65E8"/>
    <w:rsid w:val="00EE7344"/>
    <w:rsid w:val="00F100A4"/>
    <w:rsid w:val="00F22430"/>
    <w:rsid w:val="00F56308"/>
    <w:rsid w:val="00F71638"/>
    <w:rsid w:val="00F74ED7"/>
    <w:rsid w:val="00F85599"/>
    <w:rsid w:val="00FB2A3B"/>
    <w:rsid w:val="00FB402A"/>
    <w:rsid w:val="00FC26E0"/>
    <w:rsid w:val="00FD7FD5"/>
    <w:rsid w:val="00FE1756"/>
    <w:rsid w:val="00FF46CD"/>
  </w:rsids>
  <m:mathPr>
    <m:mathFont m:val="Cambria Math"/>
    <m:brkBin m:val="before"/>
    <m:brkBinSub m:val="--"/>
    <m:smallFrac m:val="0"/>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132B9ADB"/>
  <w15:docId w15:val="{48D679E4-5744-4B57-8327-6404410F07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N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65F14"/>
    <w:pPr>
      <w:spacing w:after="200" w:line="276" w:lineRule="auto"/>
    </w:pPr>
    <w:rPr>
      <w:rFonts w:ascii="Segoe UI" w:eastAsiaTheme="minorEastAsia" w:hAnsi="Segoe UI"/>
      <w:sz w:val="20"/>
    </w:rPr>
  </w:style>
  <w:style w:type="paragraph" w:styleId="Heading1">
    <w:name w:val="heading 1"/>
    <w:next w:val="Normal"/>
    <w:link w:val="Heading1Char"/>
    <w:uiPriority w:val="9"/>
    <w:qFormat/>
    <w:rsid w:val="00F65F14"/>
    <w:pPr>
      <w:keepNext/>
      <w:numPr>
        <w:numId w:val="1"/>
      </w:numPr>
      <w:spacing w:before="100" w:after="0" w:line="240" w:lineRule="auto"/>
      <w:outlineLvl w:val="0"/>
    </w:pPr>
    <w:rPr>
      <w:rFonts w:ascii="Segoe UI" w:eastAsiaTheme="minorEastAsia" w:hAnsi="Segoe UI" w:cs="Segoe UI"/>
      <w:b/>
      <w:caps/>
      <w:sz w:val="20"/>
      <w:szCs w:val="20"/>
    </w:rPr>
  </w:style>
  <w:style w:type="paragraph" w:styleId="Heading2">
    <w:name w:val="heading 2"/>
    <w:basedOn w:val="ListParagraph"/>
    <w:next w:val="Normal"/>
    <w:link w:val="Heading2Char"/>
    <w:uiPriority w:val="9"/>
    <w:unhideWhenUsed/>
    <w:qFormat/>
    <w:rsid w:val="00F65F14"/>
    <w:pPr>
      <w:keepNext/>
      <w:numPr>
        <w:ilvl w:val="0"/>
        <w:numId w:val="0"/>
      </w:numPr>
      <w:spacing w:after="0"/>
      <w:ind w:left="567"/>
      <w:outlineLvl w:val="1"/>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65F14"/>
    <w:rPr>
      <w:rFonts w:ascii="Segoe UI" w:eastAsiaTheme="minorEastAsia" w:hAnsi="Segoe UI" w:cs="Segoe UI"/>
      <w:b/>
      <w:caps/>
      <w:sz w:val="20"/>
      <w:szCs w:val="20"/>
    </w:rPr>
  </w:style>
  <w:style w:type="character" w:customStyle="1" w:styleId="Heading2Char">
    <w:name w:val="Heading 2 Char"/>
    <w:basedOn w:val="DefaultParagraphFont"/>
    <w:link w:val="Heading2"/>
    <w:uiPriority w:val="9"/>
    <w:rsid w:val="00F65F14"/>
    <w:rPr>
      <w:rFonts w:ascii="Segoe UI" w:eastAsiaTheme="minorEastAsia" w:hAnsi="Segoe UI" w:cs="Segoe UI"/>
      <w:b/>
      <w:sz w:val="20"/>
      <w:szCs w:val="20"/>
    </w:rPr>
  </w:style>
  <w:style w:type="paragraph" w:styleId="ListParagraph">
    <w:name w:val="List Paragraph"/>
    <w:basedOn w:val="Normal"/>
    <w:link w:val="ListParagraphChar"/>
    <w:uiPriority w:val="34"/>
    <w:qFormat/>
    <w:rsid w:val="00F65F14"/>
    <w:pPr>
      <w:numPr>
        <w:ilvl w:val="1"/>
        <w:numId w:val="1"/>
      </w:numPr>
      <w:spacing w:line="240" w:lineRule="auto"/>
    </w:pPr>
    <w:rPr>
      <w:rFonts w:cs="Segoe UI"/>
      <w:szCs w:val="20"/>
    </w:rPr>
  </w:style>
  <w:style w:type="paragraph" w:styleId="FootnoteText">
    <w:name w:val="footnote text"/>
    <w:basedOn w:val="Normal"/>
    <w:link w:val="FootnoteTextChar"/>
    <w:uiPriority w:val="99"/>
    <w:semiHidden/>
    <w:unhideWhenUsed/>
    <w:rsid w:val="00F65F14"/>
    <w:pPr>
      <w:spacing w:after="0" w:line="240" w:lineRule="auto"/>
    </w:pPr>
    <w:rPr>
      <w:szCs w:val="20"/>
    </w:rPr>
  </w:style>
  <w:style w:type="character" w:customStyle="1" w:styleId="FootnoteTextChar">
    <w:name w:val="Footnote Text Char"/>
    <w:basedOn w:val="DefaultParagraphFont"/>
    <w:link w:val="FootnoteText"/>
    <w:uiPriority w:val="99"/>
    <w:semiHidden/>
    <w:rsid w:val="00F65F14"/>
    <w:rPr>
      <w:rFonts w:ascii="Segoe UI" w:eastAsiaTheme="minorEastAsia" w:hAnsi="Segoe UI"/>
      <w:sz w:val="20"/>
      <w:szCs w:val="20"/>
    </w:rPr>
  </w:style>
  <w:style w:type="paragraph" w:styleId="Footer">
    <w:name w:val="footer"/>
    <w:basedOn w:val="Normal"/>
    <w:link w:val="FooterChar"/>
    <w:uiPriority w:val="99"/>
    <w:unhideWhenUsed/>
    <w:rsid w:val="00F65F14"/>
    <w:pPr>
      <w:tabs>
        <w:tab w:val="center" w:pos="4513"/>
        <w:tab w:val="right" w:pos="9026"/>
      </w:tabs>
      <w:spacing w:after="0" w:line="240" w:lineRule="auto"/>
    </w:pPr>
  </w:style>
  <w:style w:type="character" w:customStyle="1" w:styleId="FooterChar">
    <w:name w:val="Footer Char"/>
    <w:basedOn w:val="DefaultParagraphFont"/>
    <w:link w:val="Footer"/>
    <w:uiPriority w:val="99"/>
    <w:rsid w:val="00F65F14"/>
    <w:rPr>
      <w:rFonts w:ascii="Segoe UI" w:eastAsiaTheme="minorEastAsia" w:hAnsi="Segoe UI"/>
      <w:sz w:val="20"/>
    </w:rPr>
  </w:style>
  <w:style w:type="paragraph" w:styleId="List">
    <w:name w:val="List"/>
    <w:basedOn w:val="ListParagraph"/>
    <w:uiPriority w:val="99"/>
    <w:semiHidden/>
    <w:unhideWhenUsed/>
    <w:rsid w:val="00F65F14"/>
    <w:pPr>
      <w:numPr>
        <w:ilvl w:val="0"/>
        <w:numId w:val="2"/>
      </w:numPr>
      <w:ind w:left="1134" w:hanging="567"/>
    </w:pPr>
  </w:style>
  <w:style w:type="paragraph" w:styleId="List2">
    <w:name w:val="List 2"/>
    <w:basedOn w:val="ListParagraph"/>
    <w:uiPriority w:val="99"/>
    <w:semiHidden/>
    <w:unhideWhenUsed/>
    <w:rsid w:val="00F65F14"/>
    <w:pPr>
      <w:numPr>
        <w:ilvl w:val="0"/>
        <w:numId w:val="3"/>
      </w:numPr>
      <w:ind w:left="1134" w:hanging="567"/>
    </w:pPr>
  </w:style>
  <w:style w:type="paragraph" w:styleId="List3">
    <w:name w:val="List 3"/>
    <w:basedOn w:val="ListParagraph"/>
    <w:uiPriority w:val="99"/>
    <w:unhideWhenUsed/>
    <w:rsid w:val="00F65F14"/>
    <w:pPr>
      <w:numPr>
        <w:ilvl w:val="0"/>
        <w:numId w:val="4"/>
      </w:numPr>
    </w:pPr>
  </w:style>
  <w:style w:type="paragraph" w:styleId="BodyText">
    <w:name w:val="Body Text"/>
    <w:basedOn w:val="Normal"/>
    <w:link w:val="BodyTextChar"/>
    <w:semiHidden/>
    <w:unhideWhenUsed/>
    <w:rsid w:val="00F65F14"/>
    <w:pPr>
      <w:spacing w:after="120"/>
    </w:pPr>
  </w:style>
  <w:style w:type="character" w:customStyle="1" w:styleId="BodyTextChar">
    <w:name w:val="Body Text Char"/>
    <w:basedOn w:val="DefaultParagraphFont"/>
    <w:link w:val="BodyText"/>
    <w:semiHidden/>
    <w:rsid w:val="00F65F14"/>
    <w:rPr>
      <w:rFonts w:ascii="Segoe UI" w:eastAsiaTheme="minorEastAsia" w:hAnsi="Segoe UI"/>
      <w:sz w:val="20"/>
    </w:rPr>
  </w:style>
  <w:style w:type="paragraph" w:customStyle="1" w:styleId="paragraph">
    <w:name w:val="paragraph"/>
    <w:basedOn w:val="Normal"/>
    <w:rsid w:val="00F65F14"/>
    <w:rPr>
      <w:lang w:eastAsia="en-NZ"/>
    </w:rPr>
  </w:style>
  <w:style w:type="paragraph" w:customStyle="1" w:styleId="HGCLReportCtrl9">
    <w:name w:val="HGCL Report (Ctrl 9)"/>
    <w:basedOn w:val="Normal"/>
    <w:rsid w:val="00F65F14"/>
    <w:pPr>
      <w:tabs>
        <w:tab w:val="left" w:pos="851"/>
        <w:tab w:val="left" w:pos="1134"/>
        <w:tab w:val="right" w:pos="9072"/>
      </w:tabs>
      <w:spacing w:after="240" w:line="300" w:lineRule="auto"/>
      <w:ind w:left="851"/>
      <w:jc w:val="both"/>
    </w:pPr>
    <w:rPr>
      <w:rFonts w:ascii="Verdana" w:eastAsia="Times New Roman" w:hAnsi="Verdana" w:cs="Times New Roman"/>
      <w:szCs w:val="24"/>
    </w:rPr>
  </w:style>
  <w:style w:type="character" w:styleId="FootnoteReference">
    <w:name w:val="footnote reference"/>
    <w:basedOn w:val="DefaultParagraphFont"/>
    <w:uiPriority w:val="99"/>
    <w:semiHidden/>
    <w:unhideWhenUsed/>
    <w:rsid w:val="00F65F14"/>
    <w:rPr>
      <w:vertAlign w:val="superscript"/>
    </w:rPr>
  </w:style>
  <w:style w:type="character" w:customStyle="1" w:styleId="normaltextrun">
    <w:name w:val="normaltextrun"/>
    <w:rsid w:val="00F65F14"/>
  </w:style>
  <w:style w:type="paragraph" w:customStyle="1" w:styleId="BodyLetter">
    <w:name w:val="Body Letter"/>
    <w:basedOn w:val="ListParagraph"/>
    <w:uiPriority w:val="1"/>
    <w:qFormat/>
    <w:rsid w:val="005D704E"/>
    <w:pPr>
      <w:numPr>
        <w:ilvl w:val="0"/>
        <w:numId w:val="5"/>
      </w:numPr>
      <w:tabs>
        <w:tab w:val="left" w:pos="1151"/>
      </w:tabs>
      <w:spacing w:line="276" w:lineRule="auto"/>
      <w:ind w:left="1151" w:hanging="357"/>
    </w:pPr>
    <w:rPr>
      <w:rFonts w:ascii="Calibri" w:eastAsia="Century Gothic" w:hAnsi="Calibri" w:cs="Times New Roman"/>
      <w:szCs w:val="22"/>
    </w:rPr>
  </w:style>
  <w:style w:type="table" w:customStyle="1" w:styleId="TableGrid1">
    <w:name w:val="Table Grid1"/>
    <w:basedOn w:val="TableNormal"/>
    <w:next w:val="TableGrid"/>
    <w:rsid w:val="00AA42D7"/>
    <w:pPr>
      <w:spacing w:after="0" w:line="240" w:lineRule="auto"/>
    </w:pPr>
    <w:rPr>
      <w:rFonts w:ascii="Times New Roman" w:eastAsia="Times New Roman" w:hAnsi="Times New Roman" w:cs="Times New Roman"/>
      <w:sz w:val="20"/>
      <w:szCs w:val="20"/>
      <w:lang w:eastAsia="en-N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59"/>
    <w:rsid w:val="00AA42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EF74DB"/>
    <w:pPr>
      <w:tabs>
        <w:tab w:val="center" w:pos="4513"/>
        <w:tab w:val="right" w:pos="9026"/>
      </w:tabs>
      <w:spacing w:after="0" w:line="240" w:lineRule="auto"/>
    </w:pPr>
  </w:style>
  <w:style w:type="character" w:customStyle="1" w:styleId="HeaderChar">
    <w:name w:val="Header Char"/>
    <w:basedOn w:val="DefaultParagraphFont"/>
    <w:link w:val="Header"/>
    <w:uiPriority w:val="99"/>
    <w:rsid w:val="00EF74DB"/>
    <w:rPr>
      <w:rFonts w:ascii="Segoe UI" w:eastAsiaTheme="minorEastAsia" w:hAnsi="Segoe UI"/>
      <w:sz w:val="20"/>
    </w:rPr>
  </w:style>
  <w:style w:type="paragraph" w:styleId="BalloonText">
    <w:name w:val="Balloon Text"/>
    <w:basedOn w:val="Normal"/>
    <w:link w:val="BalloonTextChar"/>
    <w:uiPriority w:val="99"/>
    <w:semiHidden/>
    <w:unhideWhenUsed/>
    <w:rsid w:val="00D4394F"/>
    <w:pPr>
      <w:spacing w:after="0" w:line="240" w:lineRule="auto"/>
    </w:pPr>
    <w:rPr>
      <w:rFonts w:cs="Segoe UI"/>
      <w:sz w:val="18"/>
      <w:szCs w:val="18"/>
    </w:rPr>
  </w:style>
  <w:style w:type="character" w:customStyle="1" w:styleId="BalloonTextChar">
    <w:name w:val="Balloon Text Char"/>
    <w:basedOn w:val="DefaultParagraphFont"/>
    <w:link w:val="BalloonText"/>
    <w:uiPriority w:val="99"/>
    <w:semiHidden/>
    <w:rsid w:val="00D4394F"/>
    <w:rPr>
      <w:rFonts w:ascii="Segoe UI" w:eastAsiaTheme="minorEastAsia" w:hAnsi="Segoe UI" w:cs="Segoe UI"/>
      <w:sz w:val="18"/>
      <w:szCs w:val="18"/>
    </w:rPr>
  </w:style>
  <w:style w:type="character" w:styleId="Hyperlink">
    <w:name w:val="Hyperlink"/>
    <w:basedOn w:val="DefaultParagraphFont"/>
    <w:uiPriority w:val="99"/>
    <w:unhideWhenUsed/>
    <w:rsid w:val="001D2893"/>
    <w:rPr>
      <w:color w:val="0563C1"/>
      <w:u w:val="single"/>
    </w:rPr>
  </w:style>
  <w:style w:type="paragraph" w:styleId="Caption">
    <w:name w:val="caption"/>
    <w:basedOn w:val="Normal"/>
    <w:next w:val="Normal"/>
    <w:uiPriority w:val="35"/>
    <w:unhideWhenUsed/>
    <w:qFormat/>
    <w:rsid w:val="001D2893"/>
    <w:pPr>
      <w:spacing w:line="240" w:lineRule="auto"/>
    </w:pPr>
    <w:rPr>
      <w:i/>
      <w:iCs/>
      <w:color w:val="44546A" w:themeColor="text2"/>
      <w:sz w:val="18"/>
      <w:szCs w:val="18"/>
    </w:rPr>
  </w:style>
  <w:style w:type="character" w:styleId="CommentReference">
    <w:name w:val="annotation reference"/>
    <w:basedOn w:val="DefaultParagraphFont"/>
    <w:uiPriority w:val="99"/>
    <w:semiHidden/>
    <w:unhideWhenUsed/>
    <w:rsid w:val="000D4C56"/>
    <w:rPr>
      <w:sz w:val="16"/>
      <w:szCs w:val="16"/>
    </w:rPr>
  </w:style>
  <w:style w:type="paragraph" w:styleId="CommentText">
    <w:name w:val="annotation text"/>
    <w:basedOn w:val="Normal"/>
    <w:link w:val="CommentTextChar"/>
    <w:uiPriority w:val="99"/>
    <w:semiHidden/>
    <w:unhideWhenUsed/>
    <w:rsid w:val="000D4C56"/>
    <w:pPr>
      <w:spacing w:line="240" w:lineRule="auto"/>
    </w:pPr>
    <w:rPr>
      <w:szCs w:val="20"/>
    </w:rPr>
  </w:style>
  <w:style w:type="character" w:customStyle="1" w:styleId="CommentTextChar">
    <w:name w:val="Comment Text Char"/>
    <w:basedOn w:val="DefaultParagraphFont"/>
    <w:link w:val="CommentText"/>
    <w:uiPriority w:val="99"/>
    <w:semiHidden/>
    <w:rsid w:val="000D4C56"/>
    <w:rPr>
      <w:rFonts w:ascii="Segoe UI" w:eastAsiaTheme="minorEastAsia" w:hAnsi="Segoe UI"/>
      <w:sz w:val="20"/>
      <w:szCs w:val="20"/>
    </w:rPr>
  </w:style>
  <w:style w:type="paragraph" w:styleId="CommentSubject">
    <w:name w:val="annotation subject"/>
    <w:basedOn w:val="CommentText"/>
    <w:next w:val="CommentText"/>
    <w:link w:val="CommentSubjectChar"/>
    <w:uiPriority w:val="99"/>
    <w:semiHidden/>
    <w:unhideWhenUsed/>
    <w:rsid w:val="000D4C56"/>
    <w:rPr>
      <w:b/>
      <w:bCs/>
    </w:rPr>
  </w:style>
  <w:style w:type="character" w:customStyle="1" w:styleId="CommentSubjectChar">
    <w:name w:val="Comment Subject Char"/>
    <w:basedOn w:val="CommentTextChar"/>
    <w:link w:val="CommentSubject"/>
    <w:uiPriority w:val="99"/>
    <w:semiHidden/>
    <w:rsid w:val="000D4C56"/>
    <w:rPr>
      <w:rFonts w:ascii="Segoe UI" w:eastAsiaTheme="minorEastAsia" w:hAnsi="Segoe UI"/>
      <w:b/>
      <w:bCs/>
      <w:sz w:val="20"/>
      <w:szCs w:val="20"/>
    </w:rPr>
  </w:style>
  <w:style w:type="paragraph" w:customStyle="1" w:styleId="Default">
    <w:name w:val="Default"/>
    <w:basedOn w:val="Normal"/>
    <w:rsid w:val="00572250"/>
    <w:pPr>
      <w:autoSpaceDE w:val="0"/>
      <w:autoSpaceDN w:val="0"/>
      <w:spacing w:after="0" w:line="240" w:lineRule="auto"/>
    </w:pPr>
    <w:rPr>
      <w:rFonts w:ascii="Calibri" w:eastAsiaTheme="minorHAnsi" w:hAnsi="Calibri" w:cs="Calibri"/>
      <w:color w:val="000000"/>
      <w:sz w:val="24"/>
      <w:szCs w:val="24"/>
    </w:rPr>
  </w:style>
  <w:style w:type="character" w:customStyle="1" w:styleId="ListParagraphChar">
    <w:name w:val="List Paragraph Char"/>
    <w:basedOn w:val="DefaultParagraphFont"/>
    <w:link w:val="ListParagraph"/>
    <w:uiPriority w:val="34"/>
    <w:locked/>
    <w:rsid w:val="004149B7"/>
    <w:rPr>
      <w:rFonts w:ascii="Segoe UI" w:eastAsiaTheme="minorEastAsia" w:hAnsi="Segoe UI" w:cs="Segoe UI"/>
      <w:sz w:val="20"/>
      <w:szCs w:val="20"/>
    </w:rPr>
  </w:style>
  <w:style w:type="table" w:customStyle="1" w:styleId="TableGrid2">
    <w:name w:val="Table Grid2"/>
    <w:basedOn w:val="TableNormal"/>
    <w:next w:val="TableGrid"/>
    <w:uiPriority w:val="59"/>
    <w:rsid w:val="00A47007"/>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ableChar">
    <w:name w:val="Normal table Char"/>
    <w:basedOn w:val="DefaultParagraphFont"/>
    <w:link w:val="TableNormal1"/>
    <w:uiPriority w:val="99"/>
    <w:semiHidden/>
    <w:locked/>
    <w:rsid w:val="00A47007"/>
    <w:rPr>
      <w:rFonts w:ascii="Arial Narrow" w:hAnsi="Arial Narrow" w:cs="Times New Roman"/>
      <w:color w:val="000000"/>
      <w:sz w:val="20"/>
      <w:szCs w:val="20"/>
      <w:lang w:eastAsia="en-NZ"/>
    </w:rPr>
  </w:style>
  <w:style w:type="paragraph" w:customStyle="1" w:styleId="TableNormal1">
    <w:name w:val="Table Normal1"/>
    <w:basedOn w:val="Normal"/>
    <w:link w:val="NormaltableChar"/>
    <w:uiPriority w:val="99"/>
    <w:semiHidden/>
    <w:qFormat/>
    <w:rsid w:val="00A47007"/>
    <w:pPr>
      <w:widowControl w:val="0"/>
      <w:autoSpaceDE w:val="0"/>
      <w:autoSpaceDN w:val="0"/>
      <w:adjustRightInd w:val="0"/>
      <w:spacing w:after="0" w:line="240" w:lineRule="auto"/>
      <w:jc w:val="both"/>
    </w:pPr>
    <w:rPr>
      <w:rFonts w:ascii="Arial Narrow" w:eastAsiaTheme="minorHAnsi" w:hAnsi="Arial Narrow" w:cs="Times New Roman"/>
      <w:color w:val="000000"/>
      <w:szCs w:val="20"/>
      <w:lang w:eastAsia="en-N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7359166">
      <w:bodyDiv w:val="1"/>
      <w:marLeft w:val="0"/>
      <w:marRight w:val="0"/>
      <w:marTop w:val="0"/>
      <w:marBottom w:val="0"/>
      <w:divBdr>
        <w:top w:val="none" w:sz="0" w:space="0" w:color="auto"/>
        <w:left w:val="none" w:sz="0" w:space="0" w:color="auto"/>
        <w:bottom w:val="none" w:sz="0" w:space="0" w:color="auto"/>
        <w:right w:val="none" w:sz="0" w:space="0" w:color="auto"/>
      </w:divBdr>
    </w:div>
    <w:div w:id="83504042">
      <w:bodyDiv w:val="1"/>
      <w:marLeft w:val="0"/>
      <w:marRight w:val="0"/>
      <w:marTop w:val="0"/>
      <w:marBottom w:val="0"/>
      <w:divBdr>
        <w:top w:val="none" w:sz="0" w:space="0" w:color="auto"/>
        <w:left w:val="none" w:sz="0" w:space="0" w:color="auto"/>
        <w:bottom w:val="none" w:sz="0" w:space="0" w:color="auto"/>
        <w:right w:val="none" w:sz="0" w:space="0" w:color="auto"/>
      </w:divBdr>
    </w:div>
    <w:div w:id="1186599924">
      <w:bodyDiv w:val="1"/>
      <w:marLeft w:val="0"/>
      <w:marRight w:val="0"/>
      <w:marTop w:val="0"/>
      <w:marBottom w:val="0"/>
      <w:divBdr>
        <w:top w:val="none" w:sz="0" w:space="0" w:color="auto"/>
        <w:left w:val="none" w:sz="0" w:space="0" w:color="auto"/>
        <w:bottom w:val="none" w:sz="0" w:space="0" w:color="auto"/>
        <w:right w:val="none" w:sz="0" w:space="0" w:color="auto"/>
      </w:divBdr>
    </w:div>
    <w:div w:id="1253129749">
      <w:bodyDiv w:val="1"/>
      <w:marLeft w:val="0"/>
      <w:marRight w:val="0"/>
      <w:marTop w:val="0"/>
      <w:marBottom w:val="0"/>
      <w:divBdr>
        <w:top w:val="none" w:sz="0" w:space="0" w:color="auto"/>
        <w:left w:val="none" w:sz="0" w:space="0" w:color="auto"/>
        <w:bottom w:val="none" w:sz="0" w:space="0" w:color="auto"/>
        <w:right w:val="none" w:sz="0" w:space="0" w:color="auto"/>
      </w:divBdr>
    </w:div>
    <w:div w:id="1466309798">
      <w:bodyDiv w:val="1"/>
      <w:marLeft w:val="0"/>
      <w:marRight w:val="0"/>
      <w:marTop w:val="0"/>
      <w:marBottom w:val="0"/>
      <w:divBdr>
        <w:top w:val="none" w:sz="0" w:space="0" w:color="auto"/>
        <w:left w:val="none" w:sz="0" w:space="0" w:color="auto"/>
        <w:bottom w:val="none" w:sz="0" w:space="0" w:color="auto"/>
        <w:right w:val="none" w:sz="0" w:space="0" w:color="auto"/>
      </w:divBdr>
    </w:div>
    <w:div w:id="1549678820">
      <w:bodyDiv w:val="1"/>
      <w:marLeft w:val="0"/>
      <w:marRight w:val="0"/>
      <w:marTop w:val="0"/>
      <w:marBottom w:val="0"/>
      <w:divBdr>
        <w:top w:val="none" w:sz="0" w:space="0" w:color="auto"/>
        <w:left w:val="none" w:sz="0" w:space="0" w:color="auto"/>
        <w:bottom w:val="none" w:sz="0" w:space="0" w:color="auto"/>
        <w:right w:val="none" w:sz="0" w:space="0" w:color="auto"/>
      </w:divBdr>
    </w:div>
    <w:div w:id="18949253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image" Target="media/image5.png" Id="rId13" /><Relationship Type="http://schemas.openxmlformats.org/officeDocument/2006/relationships/image" Target="media/image10.png" Id="rId18" /><Relationship Type="http://schemas.openxmlformats.org/officeDocument/2006/relationships/hyperlink" Target="https://www.legislation.govt.nz/regulation/public/2011/0361/latest/whole.html" TargetMode="External" Id="rId26" /><Relationship Type="http://schemas.openxmlformats.org/officeDocument/2006/relationships/hyperlink" Target="https://www.legislation.govt.nz/act/public/1991/0069/latest/DLM2416411.html" TargetMode="External" Id="rId39" /><Relationship Type="http://schemas.openxmlformats.org/officeDocument/2006/relationships/hyperlink" Target="https://www.legislation.govt.nz/regulation/public/2011/0361/latest/whole.html" TargetMode="External" Id="rId21" /><Relationship Type="http://schemas.openxmlformats.org/officeDocument/2006/relationships/hyperlink" Target="https://www.legislation.govt.nz/regulation/public/2016/0281/latest/DLM6697001.html" TargetMode="External" Id="rId34" /><Relationship Type="http://schemas.openxmlformats.org/officeDocument/2006/relationships/image" Target="media/image13.jpeg" Id="rId42" /><Relationship Type="http://schemas.openxmlformats.org/officeDocument/2006/relationships/hyperlink" Target="https://www.legislation.govt.nz/act/public/1991/0069/latest/DLM234810.html" TargetMode="External" Id="rId47" /><Relationship Type="http://schemas.openxmlformats.org/officeDocument/2006/relationships/hyperlink" Target="https://www.legislation.govt.nz/act/public/1991/0069/latest/DLM235211.html" TargetMode="External" Id="rId50" /><Relationship Type="http://schemas.openxmlformats.org/officeDocument/2006/relationships/image" Target="media/image15.png" Id="rId55" /><Relationship Type="http://schemas.openxmlformats.org/officeDocument/2006/relationships/footnotes" Target="footnotes.xml" Id="rId7" /><Relationship Type="http://schemas.openxmlformats.org/officeDocument/2006/relationships/image" Target="media/image4.png" Id="rId12" /><Relationship Type="http://schemas.openxmlformats.org/officeDocument/2006/relationships/image" Target="media/image9.png" Id="rId17" /><Relationship Type="http://schemas.openxmlformats.org/officeDocument/2006/relationships/hyperlink" Target="https://environment.govt.nz/publications/hazardous-activities-and-industries-list-hail/" TargetMode="External" Id="rId25" /><Relationship Type="http://schemas.openxmlformats.org/officeDocument/2006/relationships/hyperlink" Target="https://www.legislation.govt.nz/regulation/public/2017/0174/latest/whole.html" TargetMode="External" Id="rId33" /><Relationship Type="http://schemas.openxmlformats.org/officeDocument/2006/relationships/hyperlink" Target="https://www.legislation.govt.nz/act/public/1991/0069/latest/DLM2416409.html" TargetMode="External" Id="rId38" /><Relationship Type="http://schemas.openxmlformats.org/officeDocument/2006/relationships/hyperlink" Target="https://www.legislation.govt.nz/act/public/1991/0069/latest/DLM234366.html" TargetMode="External" Id="rId46" /><Relationship Type="http://schemas.openxmlformats.org/officeDocument/2006/relationships/fontTable" Target="fontTable.xml" Id="rId59" /><Relationship Type="http://schemas.openxmlformats.org/officeDocument/2006/relationships/customXml" Target="../customXml/item2.xml" Id="rId2" /><Relationship Type="http://schemas.openxmlformats.org/officeDocument/2006/relationships/image" Target="media/image8.png" Id="rId16" /><Relationship Type="http://schemas.openxmlformats.org/officeDocument/2006/relationships/hyperlink" Target="https://www.legislation.govt.nz/regulation/public/2011/0361/latest/whole.html" TargetMode="External" Id="rId20" /><Relationship Type="http://schemas.openxmlformats.org/officeDocument/2006/relationships/hyperlink" Target="https://legislation.govt.nz/regulation/public/2020/0170/latest/LMS377269.html" TargetMode="External" Id="rId29" /><Relationship Type="http://schemas.openxmlformats.org/officeDocument/2006/relationships/hyperlink" Target="https://www.legislation.govt.nz/act/public/1991/0069/latest/DLM2416410.html" TargetMode="External" Id="rId41" /><Relationship Type="http://schemas.openxmlformats.org/officeDocument/2006/relationships/image" Target="media/image14.emf" Id="rId54" /><Relationship Type="http://schemas.openxmlformats.org/officeDocument/2006/relationships/webSettings" Target="webSettings.xml" Id="rId6" /><Relationship Type="http://schemas.openxmlformats.org/officeDocument/2006/relationships/image" Target="media/image3.png" Id="rId11" /><Relationship Type="http://schemas.openxmlformats.org/officeDocument/2006/relationships/hyperlink" Target="https://www.legislation.govt.nz/regulation/public/2011/0361/latest/whole.html" TargetMode="External" Id="rId24" /><Relationship Type="http://schemas.openxmlformats.org/officeDocument/2006/relationships/hyperlink" Target="https://www.legislation.govt.nz/regulation/public/2007/0396/latest/DLM1106901.html" TargetMode="External" Id="rId32" /><Relationship Type="http://schemas.openxmlformats.org/officeDocument/2006/relationships/image" Target="media/image12.png" Id="rId37" /><Relationship Type="http://schemas.openxmlformats.org/officeDocument/2006/relationships/hyperlink" Target="https://www.legislation.govt.nz/act/public/1991/0069/latest/DLM2416412.html" TargetMode="External" Id="rId40" /><Relationship Type="http://schemas.openxmlformats.org/officeDocument/2006/relationships/hyperlink" Target="https://www.legislation.govt.nz/act/public/1991/0069/latest/DLM234355.html" TargetMode="External" Id="rId45" /><Relationship Type="http://schemas.openxmlformats.org/officeDocument/2006/relationships/hyperlink" Target="https://www.legislation.govt.nz/act/public/1991/0069/latest/DLM234856.html" TargetMode="External" Id="rId53" /><Relationship Type="http://schemas.openxmlformats.org/officeDocument/2006/relationships/footer" Target="footer2.xml" Id="rId58" /><Relationship Type="http://schemas.openxmlformats.org/officeDocument/2006/relationships/settings" Target="settings.xml" Id="rId5" /><Relationship Type="http://schemas.openxmlformats.org/officeDocument/2006/relationships/image" Target="media/image7.png" Id="rId15" /><Relationship Type="http://schemas.openxmlformats.org/officeDocument/2006/relationships/hyperlink" Target="https://environment.govt.nz/publications/hazardous-activities-and-industries-list-hail/" TargetMode="External" Id="rId23" /><Relationship Type="http://schemas.openxmlformats.org/officeDocument/2006/relationships/hyperlink" Target="https://www.legislation.govt.nz/act/public/1991/0069/latest/DLM233335.html" TargetMode="External" Id="rId28" /><Relationship Type="http://schemas.openxmlformats.org/officeDocument/2006/relationships/hyperlink" Target="https://www.legislation.govt.nz/regulation/public/2021/0107/latest/whole.html" TargetMode="External" Id="rId36" /><Relationship Type="http://schemas.openxmlformats.org/officeDocument/2006/relationships/hyperlink" Target="https://www.legislation.govt.nz/act/public/1991/0069/latest/DLM233023.html" TargetMode="External" Id="rId49" /><Relationship Type="http://schemas.openxmlformats.org/officeDocument/2006/relationships/footer" Target="footer1.xml" Id="rId57" /><Relationship Type="http://schemas.openxmlformats.org/officeDocument/2006/relationships/image" Target="media/image2.png" Id="rId10" /><Relationship Type="http://schemas.openxmlformats.org/officeDocument/2006/relationships/image" Target="media/image11.png" Id="rId19" /><Relationship Type="http://schemas.openxmlformats.org/officeDocument/2006/relationships/hyperlink" Target="https://www.legislation.govt.nz/regulation/public/2004/0309/latest/DLM286835.html" TargetMode="External" Id="rId31" /><Relationship Type="http://schemas.openxmlformats.org/officeDocument/2006/relationships/hyperlink" Target="https://www.boprc.govt.nz/your-council/plans-and-policies/policies/regional-policy-statement" TargetMode="External" Id="rId44" /><Relationship Type="http://schemas.openxmlformats.org/officeDocument/2006/relationships/hyperlink" Target="https://www.legislation.govt.nz/act/public/2014/0026/latest/DLM4005414.html" TargetMode="External" Id="rId52" /><Relationship Type="http://schemas.openxmlformats.org/officeDocument/2006/relationships/theme" Target="theme/theme1.xml" Id="rId60" /><Relationship Type="http://schemas.openxmlformats.org/officeDocument/2006/relationships/styles" Target="styles.xml" Id="rId4" /><Relationship Type="http://schemas.openxmlformats.org/officeDocument/2006/relationships/image" Target="media/image1.jpeg" Id="rId9" /><Relationship Type="http://schemas.openxmlformats.org/officeDocument/2006/relationships/image" Target="media/image6.png" Id="rId14" /><Relationship Type="http://schemas.openxmlformats.org/officeDocument/2006/relationships/hyperlink" Target="https://environment.govt.nz/publications/hazardous-activities-and-industries-list-hail/" TargetMode="External" Id="rId22" /><Relationship Type="http://schemas.openxmlformats.org/officeDocument/2006/relationships/hyperlink" Target="https://www.legislation.govt.nz/act/public/1991/0069/latest/DLM233303.html" TargetMode="External" Id="rId27" /><Relationship Type="http://schemas.openxmlformats.org/officeDocument/2006/relationships/hyperlink" Target="https://www.legislation.govt.nz/regulation/public/2020/0174/latest/LMS364099.html" TargetMode="External" Id="rId30" /><Relationship Type="http://schemas.openxmlformats.org/officeDocument/2006/relationships/hyperlink" Target="https://www.legislation.govt.nz/regulation/public/2009/0397/latest/DLM2626036.html" TargetMode="External" Id="rId35" /><Relationship Type="http://schemas.openxmlformats.org/officeDocument/2006/relationships/hyperlink" Target="https://www.mfe.govt.nz/about-national-policy-statement-urban-development" TargetMode="External" Id="rId43" /><Relationship Type="http://schemas.openxmlformats.org/officeDocument/2006/relationships/hyperlink" Target="https://www.legislation.govt.nz/act/public/1991/0069/latest/DLM234810.html" TargetMode="External" Id="rId48" /><Relationship Type="http://schemas.openxmlformats.org/officeDocument/2006/relationships/image" Target="cid:0_image001.png" TargetMode="External" Id="rId56" /><Relationship Type="http://schemas.openxmlformats.org/officeDocument/2006/relationships/endnotes" Target="endnotes.xml" Id="rId8" /><Relationship Type="http://schemas.openxmlformats.org/officeDocument/2006/relationships/hyperlink" Target="https://www.legislation.govt.nz/act/public/1991/0069/latest/DLM235220.html" TargetMode="External" Id="rId51" /><Relationship Type="http://schemas.openxmlformats.org/officeDocument/2006/relationships/numbering" Target="numbering.xml" Id="rId3" /><Relationship Type="http://schemas.openxmlformats.org/officeDocument/2006/relationships/customXml" Target="/customXML/item4.xml" Id="Rba6e4363d7354319" /></Relationships>
</file>

<file path=word/_rels/footnotes.xml.rels><?xml version="1.0" encoding="UTF-8" standalone="yes"?>
<Relationships xmlns="http://schemas.openxmlformats.org/package/2006/relationships"><Relationship Id="rId1" Type="http://schemas.openxmlformats.org/officeDocument/2006/relationships/hyperlink" Target="https://www.mfe.govt.nz/climate-change/likely-impacts-of-climate-change/how-could-climate-change-affect-my-region/bay-o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4.xml.rels>&#65279;<?xml version="1.0" encoding="utf-8"?><Relationships xmlns="http://schemas.openxmlformats.org/package/2006/relationships"><Relationship Type="http://schemas.openxmlformats.org/officeDocument/2006/relationships/customXmlProps" Target="/customXML/itemProps4.xml" Id="Rd3c4172d526e4b2384ade4b889302c76" /></Relationships>
</file>

<file path=customXML/item4.xml><?xml version="1.0" encoding="utf-8"?>
<metadata xmlns="http://www.objective.com/ecm/document/metadata/69BC14198B914B00A714316109F088DF" version="1.0.0">
  <systemFields>
    <field name="Objective-Id">
      <value order="0">A1849267</value>
    </field>
    <field name="Objective-Title">
      <value order="0">LL-2020-9257-00 - 60A Pohutu street - minor non-compliance - Combined report</value>
    </field>
    <field name="Objective-Description">
      <value order="0"/>
    </field>
    <field name="Objective-CreationStamp">
      <value order="0">2020-12-17T04:09:50Z</value>
    </field>
    <field name="Objective-IsApproved">
      <value order="0">false</value>
    </field>
    <field name="Objective-IsPublished">
      <value order="0">true</value>
    </field>
    <field name="Objective-DatePublished">
      <value order="0">2023-07-18T19:11:16Z</value>
    </field>
    <field name="Objective-ModificationStamp">
      <value order="0">2023-07-18T19:11:16Z</value>
    </field>
    <field name="Objective-Owner">
      <value order="0">Classified Object</value>
    </field>
    <field name="Objective-Path">
      <value order="0">Classified Object:Classified Object:Classified Object:Properties by road:Pohutu Street:0060A Pohutu Street:Land - 0060A Pohutu Street:Resource consents - Land use - 0060A Pohutu Street:RC LL-2020-9257-00 - Land Use - 0060A Pohutu Street:2 - Processing</value>
    </field>
    <field name="Objective-Parent">
      <value order="0">2 - Processing</value>
    </field>
    <field name="Objective-State">
      <value order="0">Published</value>
    </field>
    <field name="Objective-VersionId">
      <value order="0">vA3289014</value>
    </field>
    <field name="Objective-Version">
      <value order="0">15.0</value>
    </field>
    <field name="Objective-VersionNumber">
      <value order="0">17</value>
    </field>
    <field name="Objective-VersionComment">
      <value order="0"/>
    </field>
    <field name="Objective-FileNumber">
      <value order="0">P589262</value>
    </field>
    <field name="Objective-Classification">
      <value order="0">External</value>
    </field>
    <field name="Objective-Caveats">
      <value order="0"/>
    </field>
  </systemFields>
  <catalogues>
    <catalogue name="Decision Document Type Catalogue" type="type" ori="id:cA138">
      <field name="Objective-Fields NOT required">
        <value order="0"/>
      </field>
      <field name="Objective-Decision reference">
        <value order="0"/>
      </field>
      <field name="Objective-Decision parties">
        <value order="0"/>
      </field>
      <field name="Objective-Records - day box number">
        <value order="0"/>
      </field>
      <field name="Objective-Metadata Inheritance">
        <value order="0"/>
      </field>
      <field name="Objective-Ozone - Business Object ID">
        <value order="0"/>
      </field>
    </catalogue>
  </catalogues>
</metadata>
</file>

<file path=customXML/itemProps4.xml><?xml version="1.0" encoding="utf-8"?>
<ds:datastoreItem xmlns:ds="http://schemas.openxmlformats.org/officeDocument/2006/customXml" ds:itemID="{5745109E-2DDF-40CB-AC2B-FF9B10C90820}">
  <ds:schemaRefs>
    <ds:schemaRef ds:uri="http://www.objective.com/ecm/document/metadata/69BC14198B914B00A714316109F088DF"/>
  </ds:schemaRefs>
</ds:datastoreItem>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2.xml><?xml version="1.0" encoding="utf-8"?>
<ds:datastoreItem xmlns:ds="http://schemas.openxmlformats.org/officeDocument/2006/customXml" ds:itemID="{42DC1080-C7CB-41B9-9772-A5AB887A8A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960</TotalTime>
  <Pages>21</Pages>
  <Words>6141</Words>
  <Characters>35009</Characters>
  <Application>Microsoft Office Word</Application>
  <DocSecurity>0</DocSecurity>
  <Lines>291</Lines>
  <Paragraphs>82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41068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Laura Swan</dc:creator>
  <cp:lastModifiedBy>Mike Avery</cp:lastModifiedBy>
  <cp:revision>90</cp:revision>
  <cp:lastPrinted>2019-11-20T00:32:00Z</cp:lastPrinted>
  <dcterms:created xsi:type="dcterms:W3CDTF">2021-10-19T00:57:00Z</dcterms:created>
  <dcterms:modified xsi:type="dcterms:W3CDTF">2021-10-28T02:05:00Z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hecked by">
    <vt:lpwstr>32123</vt:lpwstr>
  </property>
  <property fmtid="{D5CDD505-2E9C-101B-9397-08002B2CF9AE}" pid="3" name="Objective-Id">
    <vt:lpwstr>A1849267</vt:lpwstr>
  </property>
  <property fmtid="{D5CDD505-2E9C-101B-9397-08002B2CF9AE}" pid="4" name="Objective-Title">
    <vt:lpwstr>LL-2020-9257-00 - 60A Pohutu street - minor non-compliance - Combined report</vt:lpwstr>
  </property>
  <property fmtid="{D5CDD505-2E9C-101B-9397-08002B2CF9AE}" pid="5" name="Objective-Description">
    <vt:lpwstr/>
  </property>
  <property fmtid="{D5CDD505-2E9C-101B-9397-08002B2CF9AE}" pid="6" name="Objective-CreationStamp">
    <vt:filetime>2020-12-17T04:09:50Z</vt:filetime>
  </property>
  <property fmtid="{D5CDD505-2E9C-101B-9397-08002B2CF9AE}" pid="7" name="Objective-IsApproved">
    <vt:bool>false</vt:bool>
  </property>
  <property fmtid="{D5CDD505-2E9C-101B-9397-08002B2CF9AE}" pid="8" name="Objective-IsPublished">
    <vt:bool>true</vt:bool>
  </property>
  <property fmtid="{D5CDD505-2E9C-101B-9397-08002B2CF9AE}" pid="9" name="Objective-DatePublished">
    <vt:filetime>2023-07-18T19:11:16Z</vt:filetime>
  </property>
  <property fmtid="{D5CDD505-2E9C-101B-9397-08002B2CF9AE}" pid="10" name="Objective-ModificationStamp">
    <vt:filetime>2023-07-18T19:11:16Z</vt:filetime>
  </property>
  <property fmtid="{D5CDD505-2E9C-101B-9397-08002B2CF9AE}" pid="11" name="Objective-Owner">
    <vt:lpwstr>Classified Object</vt:lpwstr>
  </property>
  <property fmtid="{D5CDD505-2E9C-101B-9397-08002B2CF9AE}" pid="12" name="Objective-Path">
    <vt:lpwstr>Classified Object:Classified Object:Classified Object:Properties by road:Pohutu Street:0060A Pohutu Street:Land - 0060A Pohutu Street:Resource consents - Land use - 0060A Pohutu Street:RC LL-2020-9257-00 - Land Use - 0060A Pohutu Street:2 - Processing</vt:lpwstr>
  </property>
  <property fmtid="{D5CDD505-2E9C-101B-9397-08002B2CF9AE}" pid="13" name="Objective-Parent">
    <vt:lpwstr>2 - Processing</vt:lpwstr>
  </property>
  <property fmtid="{D5CDD505-2E9C-101B-9397-08002B2CF9AE}" pid="14" name="Objective-State">
    <vt:lpwstr>Published</vt:lpwstr>
  </property>
  <property fmtid="{D5CDD505-2E9C-101B-9397-08002B2CF9AE}" pid="15" name="Objective-VersionId">
    <vt:lpwstr>vA3289014</vt:lpwstr>
  </property>
  <property fmtid="{D5CDD505-2E9C-101B-9397-08002B2CF9AE}" pid="16" name="Objective-Version">
    <vt:lpwstr>15.0</vt:lpwstr>
  </property>
  <property fmtid="{D5CDD505-2E9C-101B-9397-08002B2CF9AE}" pid="17" name="Objective-VersionNumber">
    <vt:r8>17</vt:r8>
  </property>
  <property fmtid="{D5CDD505-2E9C-101B-9397-08002B2CF9AE}" pid="18" name="Objective-VersionComment">
    <vt:lpwstr/>
  </property>
  <property fmtid="{D5CDD505-2E9C-101B-9397-08002B2CF9AE}" pid="19" name="Objective-FileNumber">
    <vt:lpwstr>P589262</vt:lpwstr>
  </property>
  <property fmtid="{D5CDD505-2E9C-101B-9397-08002B2CF9AE}" pid="20" name="Objective-Classification">
    <vt:lpwstr>External</vt:lpwstr>
  </property>
  <property fmtid="{D5CDD505-2E9C-101B-9397-08002B2CF9AE}" pid="21" name="Objective-Caveats">
    <vt:lpwstr/>
  </property>
  <property fmtid="{D5CDD505-2E9C-101B-9397-08002B2CF9AE}" pid="22" name="Objective-Fields NOT required">
    <vt:lpwstr/>
  </property>
  <property fmtid="{D5CDD505-2E9C-101B-9397-08002B2CF9AE}" pid="23" name="Objective-Decision reference">
    <vt:lpwstr/>
  </property>
  <property fmtid="{D5CDD505-2E9C-101B-9397-08002B2CF9AE}" pid="24" name="Objective-Decision parties">
    <vt:lpwstr/>
  </property>
  <property fmtid="{D5CDD505-2E9C-101B-9397-08002B2CF9AE}" pid="25" name="Objective-Records - day box number">
    <vt:lpwstr/>
  </property>
  <property fmtid="{D5CDD505-2E9C-101B-9397-08002B2CF9AE}" pid="26" name="Objective-Metadata Inheritance">
    <vt:lpwstr/>
  </property>
  <property fmtid="{D5CDD505-2E9C-101B-9397-08002B2CF9AE}" pid="27" name="Objective-Ozone - Business Object ID">
    <vt:lpwstr/>
  </property>
  <property fmtid="{D5CDD505-2E9C-101B-9397-08002B2CF9AE}" pid="28" name="Objective-Comment">
    <vt:lpwstr/>
  </property>
</Properties>
</file>